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AA" w:rsidRDefault="001F68AA" w:rsidP="001F68AA">
      <w:pPr>
        <w:jc w:val="center"/>
        <w:rPr>
          <w:b/>
          <w:sz w:val="24"/>
        </w:rPr>
      </w:pPr>
    </w:p>
    <w:p w:rsidR="005D0DEB" w:rsidRDefault="005D0DEB" w:rsidP="001F68AA">
      <w:pPr>
        <w:jc w:val="center"/>
        <w:rPr>
          <w:b/>
          <w:sz w:val="24"/>
        </w:rPr>
      </w:pPr>
    </w:p>
    <w:p w:rsidR="005D0DEB" w:rsidRDefault="005D0DEB" w:rsidP="001F68AA">
      <w:pPr>
        <w:jc w:val="center"/>
        <w:rPr>
          <w:b/>
          <w:sz w:val="24"/>
        </w:rPr>
      </w:pPr>
    </w:p>
    <w:p w:rsidR="005D0DEB" w:rsidRDefault="005D0DEB" w:rsidP="001F68AA">
      <w:pPr>
        <w:jc w:val="center"/>
        <w:rPr>
          <w:b/>
          <w:sz w:val="24"/>
        </w:rPr>
      </w:pPr>
    </w:p>
    <w:p w:rsidR="001F68AA" w:rsidRPr="00F055C3" w:rsidRDefault="001F68AA" w:rsidP="001F68AA">
      <w:pPr>
        <w:jc w:val="center"/>
        <w:rPr>
          <w:b/>
          <w:sz w:val="32"/>
          <w:szCs w:val="32"/>
        </w:rPr>
      </w:pPr>
      <w:r w:rsidRPr="00F055C3">
        <w:rPr>
          <w:b/>
          <w:sz w:val="32"/>
          <w:szCs w:val="32"/>
        </w:rPr>
        <w:t>Lernaufgabe</w:t>
      </w:r>
      <w:r w:rsidR="001258C2" w:rsidRPr="00F055C3">
        <w:rPr>
          <w:b/>
          <w:sz w:val="32"/>
          <w:szCs w:val="32"/>
        </w:rPr>
        <w:t>:</w:t>
      </w:r>
      <w:r w:rsidRPr="00F055C3">
        <w:rPr>
          <w:b/>
          <w:sz w:val="32"/>
          <w:szCs w:val="32"/>
        </w:rPr>
        <w:t xml:space="preserve"> </w:t>
      </w:r>
      <w:r w:rsidR="00FB0183" w:rsidRPr="00F055C3">
        <w:rPr>
          <w:b/>
          <w:sz w:val="32"/>
          <w:szCs w:val="32"/>
        </w:rPr>
        <w:t>Musik</w:t>
      </w:r>
    </w:p>
    <w:p w:rsidR="001F68AA" w:rsidRPr="00F055C3" w:rsidRDefault="001F68AA" w:rsidP="001F68AA">
      <w:pPr>
        <w:jc w:val="center"/>
        <w:rPr>
          <w:b/>
          <w:sz w:val="32"/>
          <w:szCs w:val="32"/>
        </w:rPr>
      </w:pPr>
    </w:p>
    <w:p w:rsidR="00BB7E27" w:rsidRPr="005B4331" w:rsidRDefault="00BB7E27" w:rsidP="00BB7E27">
      <w:pPr>
        <w:jc w:val="center"/>
        <w:rPr>
          <w:b/>
          <w:sz w:val="28"/>
          <w:szCs w:val="28"/>
        </w:rPr>
      </w:pPr>
    </w:p>
    <w:p w:rsidR="00BB7E27" w:rsidRPr="005B4331" w:rsidRDefault="00BB7E27" w:rsidP="00BB7E27">
      <w:pPr>
        <w:jc w:val="center"/>
        <w:rPr>
          <w:b/>
          <w:sz w:val="28"/>
          <w:szCs w:val="28"/>
        </w:rPr>
      </w:pPr>
    </w:p>
    <w:p w:rsidR="00BB7E27" w:rsidRPr="005B4331" w:rsidRDefault="00BB7E27" w:rsidP="00BB7E27">
      <w:pPr>
        <w:jc w:val="center"/>
        <w:rPr>
          <w:b/>
          <w:sz w:val="28"/>
          <w:szCs w:val="28"/>
        </w:rPr>
      </w:pPr>
    </w:p>
    <w:p w:rsidR="00BB7E27" w:rsidRPr="005B4331" w:rsidRDefault="00BB7E27" w:rsidP="00BB7E27">
      <w:pPr>
        <w:jc w:val="center"/>
        <w:rPr>
          <w:b/>
          <w:sz w:val="28"/>
          <w:szCs w:val="28"/>
        </w:rPr>
      </w:pPr>
    </w:p>
    <w:p w:rsidR="001F68AA" w:rsidRPr="00202C9E" w:rsidRDefault="00BB7E27" w:rsidP="00BB7E27">
      <w:pPr>
        <w:jc w:val="center"/>
        <w:rPr>
          <w:b/>
          <w:sz w:val="32"/>
          <w:szCs w:val="32"/>
        </w:rPr>
      </w:pPr>
      <w:r w:rsidRPr="00202C9E">
        <w:rPr>
          <w:b/>
          <w:sz w:val="32"/>
          <w:szCs w:val="32"/>
        </w:rPr>
        <w:t>Gestalte ein Bühnenbild mit Figuren aus</w:t>
      </w:r>
    </w:p>
    <w:p w:rsidR="00BB7E27" w:rsidRPr="00202C9E" w:rsidRDefault="00202C9E" w:rsidP="00BB7E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BB7E27" w:rsidRPr="00202C9E">
        <w:rPr>
          <w:b/>
          <w:sz w:val="32"/>
          <w:szCs w:val="32"/>
        </w:rPr>
        <w:t>Peter und der Wolf</w:t>
      </w:r>
      <w:r>
        <w:rPr>
          <w:b/>
          <w:sz w:val="32"/>
          <w:szCs w:val="32"/>
        </w:rPr>
        <w:t>“</w:t>
      </w:r>
      <w:r w:rsidR="00BB7E27" w:rsidRPr="00202C9E">
        <w:rPr>
          <w:b/>
          <w:sz w:val="32"/>
          <w:szCs w:val="32"/>
        </w:rPr>
        <w:t xml:space="preserve"> von </w:t>
      </w:r>
      <w:r w:rsidR="00F76D1C" w:rsidRPr="00202C9E">
        <w:rPr>
          <w:rFonts w:cs="Arial"/>
          <w:b/>
          <w:iCs/>
          <w:sz w:val="32"/>
          <w:szCs w:val="32"/>
        </w:rPr>
        <w:t>Serge</w:t>
      </w:r>
      <w:r w:rsidR="005B4331" w:rsidRPr="00202C9E">
        <w:rPr>
          <w:rFonts w:cs="Arial"/>
          <w:b/>
          <w:iCs/>
          <w:sz w:val="32"/>
          <w:szCs w:val="32"/>
        </w:rPr>
        <w:t>j</w:t>
      </w:r>
      <w:r w:rsidR="00F76D1C" w:rsidRPr="00202C9E">
        <w:rPr>
          <w:rFonts w:cs="Arial"/>
          <w:b/>
          <w:iCs/>
          <w:sz w:val="32"/>
          <w:szCs w:val="32"/>
        </w:rPr>
        <w:t xml:space="preserve"> Prokofjew</w:t>
      </w:r>
    </w:p>
    <w:p w:rsidR="001F68AA" w:rsidRPr="005B4331" w:rsidRDefault="001F68AA" w:rsidP="001F68AA">
      <w:pPr>
        <w:rPr>
          <w:b/>
          <w:sz w:val="28"/>
          <w:szCs w:val="28"/>
        </w:rPr>
      </w:pPr>
    </w:p>
    <w:p w:rsidR="001F68AA" w:rsidRPr="005B4331" w:rsidRDefault="001F68AA" w:rsidP="001F68AA">
      <w:pPr>
        <w:rPr>
          <w:b/>
          <w:sz w:val="28"/>
          <w:szCs w:val="28"/>
        </w:rPr>
      </w:pPr>
    </w:p>
    <w:p w:rsidR="001F68AA" w:rsidRPr="005B4331" w:rsidRDefault="001F68AA" w:rsidP="001F68AA">
      <w:pPr>
        <w:rPr>
          <w:b/>
          <w:sz w:val="28"/>
          <w:szCs w:val="28"/>
        </w:rPr>
      </w:pPr>
    </w:p>
    <w:p w:rsidR="001F68AA" w:rsidRPr="005B4331" w:rsidRDefault="001F68AA" w:rsidP="001F68AA">
      <w:pPr>
        <w:rPr>
          <w:b/>
          <w:sz w:val="28"/>
          <w:szCs w:val="28"/>
        </w:rPr>
      </w:pPr>
    </w:p>
    <w:p w:rsidR="00B2327A" w:rsidRPr="005B4331" w:rsidRDefault="00B2327A" w:rsidP="00C27A3A">
      <w:pPr>
        <w:rPr>
          <w:b/>
          <w:sz w:val="28"/>
          <w:szCs w:val="28"/>
        </w:rPr>
      </w:pPr>
    </w:p>
    <w:p w:rsidR="00B2327A" w:rsidRPr="005B4331" w:rsidRDefault="00B2327A" w:rsidP="00C27A3A">
      <w:pPr>
        <w:rPr>
          <w:b/>
          <w:sz w:val="28"/>
          <w:szCs w:val="28"/>
        </w:rPr>
      </w:pPr>
    </w:p>
    <w:p w:rsidR="00B2327A" w:rsidRPr="005B4331" w:rsidRDefault="00B2327A" w:rsidP="00C27A3A">
      <w:pPr>
        <w:rPr>
          <w:b/>
          <w:sz w:val="28"/>
          <w:szCs w:val="28"/>
        </w:rPr>
      </w:pPr>
    </w:p>
    <w:p w:rsidR="00B2327A" w:rsidRPr="005B4331" w:rsidRDefault="00B2327A" w:rsidP="00C27A3A">
      <w:pPr>
        <w:rPr>
          <w:b/>
          <w:sz w:val="28"/>
          <w:szCs w:val="28"/>
        </w:rPr>
      </w:pPr>
    </w:p>
    <w:p w:rsidR="001F68AA" w:rsidRPr="005B4331" w:rsidRDefault="001F68AA" w:rsidP="001F68AA">
      <w:pPr>
        <w:rPr>
          <w:sz w:val="28"/>
          <w:szCs w:val="28"/>
        </w:rPr>
      </w:pPr>
    </w:p>
    <w:p w:rsidR="00415BCE" w:rsidRPr="005B4331" w:rsidRDefault="00415BCE" w:rsidP="005D0DEB">
      <w:pPr>
        <w:jc w:val="center"/>
        <w:rPr>
          <w:sz w:val="28"/>
          <w:szCs w:val="28"/>
        </w:rPr>
      </w:pPr>
    </w:p>
    <w:p w:rsidR="005D0DEB" w:rsidRPr="005B4331" w:rsidRDefault="001F68AA" w:rsidP="005D0DEB">
      <w:pPr>
        <w:jc w:val="center"/>
        <w:rPr>
          <w:sz w:val="28"/>
          <w:szCs w:val="28"/>
        </w:rPr>
      </w:pPr>
      <w:r w:rsidRPr="005B4331">
        <w:rPr>
          <w:sz w:val="28"/>
          <w:szCs w:val="28"/>
        </w:rPr>
        <w:t xml:space="preserve">Eine Lernaufgabe für </w:t>
      </w:r>
      <w:r w:rsidR="006F67D6" w:rsidRPr="005B4331">
        <w:rPr>
          <w:sz w:val="28"/>
          <w:szCs w:val="28"/>
        </w:rPr>
        <w:t xml:space="preserve">die Jahrgangsstufe </w:t>
      </w:r>
      <w:r w:rsidR="00F83481" w:rsidRPr="005B4331">
        <w:rPr>
          <w:sz w:val="28"/>
          <w:szCs w:val="28"/>
        </w:rPr>
        <w:t>2</w:t>
      </w:r>
    </w:p>
    <w:p w:rsidR="001F68AA" w:rsidRPr="005B4331" w:rsidRDefault="001F68AA" w:rsidP="00F83481">
      <w:pPr>
        <w:jc w:val="center"/>
        <w:rPr>
          <w:rFonts w:cs="Arial"/>
          <w:sz w:val="28"/>
          <w:szCs w:val="28"/>
        </w:rPr>
      </w:pPr>
      <w:r w:rsidRPr="005B4331">
        <w:rPr>
          <w:sz w:val="28"/>
          <w:szCs w:val="28"/>
        </w:rPr>
        <w:t>zum Them</w:t>
      </w:r>
      <w:r w:rsidR="001258C2" w:rsidRPr="005B4331">
        <w:rPr>
          <w:sz w:val="28"/>
          <w:szCs w:val="28"/>
        </w:rPr>
        <w:t>enfeld</w:t>
      </w:r>
      <w:r w:rsidR="00B2327A" w:rsidRPr="005B4331">
        <w:rPr>
          <w:sz w:val="28"/>
          <w:szCs w:val="28"/>
        </w:rPr>
        <w:t>:</w:t>
      </w:r>
      <w:r w:rsidR="005D0DEB" w:rsidRPr="005B4331">
        <w:rPr>
          <w:b/>
          <w:sz w:val="28"/>
          <w:szCs w:val="28"/>
        </w:rPr>
        <w:t xml:space="preserve">  </w:t>
      </w:r>
      <w:r w:rsidR="00F83481" w:rsidRPr="005B4331">
        <w:rPr>
          <w:rFonts w:cs="Arial"/>
          <w:i/>
          <w:sz w:val="28"/>
          <w:szCs w:val="28"/>
        </w:rPr>
        <w:t>Wirkung und Funktion</w:t>
      </w:r>
    </w:p>
    <w:p w:rsidR="001F68AA" w:rsidRPr="005B4331" w:rsidRDefault="006F67D6" w:rsidP="005D0DEB">
      <w:pPr>
        <w:jc w:val="center"/>
        <w:rPr>
          <w:sz w:val="28"/>
          <w:szCs w:val="28"/>
        </w:rPr>
      </w:pPr>
      <w:r w:rsidRPr="005B4331">
        <w:rPr>
          <w:sz w:val="28"/>
          <w:szCs w:val="28"/>
        </w:rPr>
        <w:t>(Zeit: ca.</w:t>
      </w:r>
      <w:r w:rsidR="00F83481" w:rsidRPr="005B4331">
        <w:rPr>
          <w:sz w:val="28"/>
          <w:szCs w:val="28"/>
        </w:rPr>
        <w:t xml:space="preserve"> 5</w:t>
      </w:r>
      <w:r w:rsidR="001F68AA" w:rsidRPr="005B4331">
        <w:rPr>
          <w:sz w:val="28"/>
          <w:szCs w:val="28"/>
        </w:rPr>
        <w:t xml:space="preserve"> Unterrichtsstunden)</w:t>
      </w:r>
    </w:p>
    <w:p w:rsidR="00816C55" w:rsidRDefault="00816C55" w:rsidP="001F68A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58C2" w:rsidRPr="005B4331" w:rsidRDefault="0064296D">
      <w:pPr>
        <w:spacing w:line="240" w:lineRule="auto"/>
        <w:rPr>
          <w:rFonts w:cs="Arial"/>
          <w:b/>
          <w:sz w:val="24"/>
          <w:szCs w:val="24"/>
        </w:rPr>
      </w:pPr>
      <w:r w:rsidRPr="005B4331">
        <w:rPr>
          <w:rFonts w:cs="Arial"/>
          <w:b/>
          <w:sz w:val="24"/>
          <w:szCs w:val="24"/>
        </w:rPr>
        <w:lastRenderedPageBreak/>
        <w:t>Rahmenlehrplanbezug:</w:t>
      </w:r>
    </w:p>
    <w:p w:rsidR="000E0151" w:rsidRPr="005B4331" w:rsidRDefault="000E0151">
      <w:pPr>
        <w:spacing w:line="240" w:lineRule="auto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33"/>
      </w:tblGrid>
      <w:tr w:rsidR="000E0151" w:rsidRPr="00202C9E" w:rsidTr="000E0151">
        <w:tc>
          <w:tcPr>
            <w:tcW w:w="28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0151" w:rsidRPr="00202C9E" w:rsidRDefault="000E0151" w:rsidP="00BB7E27">
            <w:pPr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Themenfeld</w:t>
            </w:r>
          </w:p>
        </w:tc>
        <w:tc>
          <w:tcPr>
            <w:tcW w:w="64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67D6" w:rsidRPr="00202C9E" w:rsidRDefault="006F67D6" w:rsidP="00BB7E27">
            <w:pPr>
              <w:spacing w:line="240" w:lineRule="auto"/>
              <w:rPr>
                <w:rFonts w:cs="Arial"/>
              </w:rPr>
            </w:pPr>
          </w:p>
          <w:p w:rsidR="000E0151" w:rsidRPr="00202C9E" w:rsidRDefault="00F83481" w:rsidP="00816C55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Wirkung und Funktion</w:t>
            </w:r>
          </w:p>
        </w:tc>
      </w:tr>
      <w:tr w:rsidR="0064296D" w:rsidRPr="00202C9E" w:rsidTr="00202C9E">
        <w:trPr>
          <w:trHeight w:val="2214"/>
        </w:trPr>
        <w:tc>
          <w:tcPr>
            <w:tcW w:w="2802" w:type="dxa"/>
          </w:tcPr>
          <w:p w:rsidR="0064296D" w:rsidRPr="00202C9E" w:rsidRDefault="0064296D" w:rsidP="00BB7E27">
            <w:pPr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Kompetenzbereich(e)</w:t>
            </w:r>
          </w:p>
          <w:p w:rsidR="0064296D" w:rsidRPr="00202C9E" w:rsidRDefault="0064296D" w:rsidP="00BB7E27">
            <w:pPr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(fett = Schwerpunkt)</w:t>
            </w:r>
          </w:p>
        </w:tc>
        <w:tc>
          <w:tcPr>
            <w:tcW w:w="6433" w:type="dxa"/>
          </w:tcPr>
          <w:p w:rsidR="0064296D" w:rsidRPr="00202C9E" w:rsidRDefault="006F67D6" w:rsidP="00BB7E27">
            <w:pPr>
              <w:spacing w:before="200" w:after="200" w:line="240" w:lineRule="auto"/>
              <w:rPr>
                <w:rFonts w:cs="Arial"/>
                <w:b/>
                <w:bCs/>
              </w:rPr>
            </w:pPr>
            <w:r w:rsidRPr="00202C9E">
              <w:rPr>
                <w:rFonts w:cs="Arial"/>
                <w:b/>
                <w:bCs/>
              </w:rPr>
              <w:t>Gestalten und aufführen</w:t>
            </w:r>
          </w:p>
          <w:p w:rsidR="00785941" w:rsidRPr="00202C9E" w:rsidRDefault="00785941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Musik wahrnehmen und deuten</w:t>
            </w:r>
          </w:p>
          <w:p w:rsidR="00785941" w:rsidRPr="00202C9E" w:rsidRDefault="00785941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 xml:space="preserve">Reflektieren und </w:t>
            </w:r>
            <w:proofErr w:type="spellStart"/>
            <w:r w:rsidRPr="00202C9E">
              <w:rPr>
                <w:rFonts w:cs="Arial"/>
              </w:rPr>
              <w:t>kontextualisieren</w:t>
            </w:r>
            <w:proofErr w:type="spellEnd"/>
          </w:p>
          <w:p w:rsidR="00785941" w:rsidRPr="00202C9E" w:rsidRDefault="00785941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Aufmerksam […] zuhören</w:t>
            </w:r>
          </w:p>
          <w:p w:rsidR="00785941" w:rsidRPr="00202C9E" w:rsidRDefault="00785941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Musik künstlerisch deuten</w:t>
            </w:r>
          </w:p>
          <w:p w:rsidR="00785941" w:rsidRPr="00202C9E" w:rsidRDefault="00785941" w:rsidP="00816C55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Medien bewusst einsetzen</w:t>
            </w:r>
          </w:p>
        </w:tc>
      </w:tr>
      <w:tr w:rsidR="0064296D" w:rsidRPr="00202C9E" w:rsidTr="00533B08">
        <w:tc>
          <w:tcPr>
            <w:tcW w:w="2802" w:type="dxa"/>
          </w:tcPr>
          <w:p w:rsidR="0064296D" w:rsidRPr="00202C9E" w:rsidRDefault="000E0151" w:rsidP="00816C55">
            <w:pPr>
              <w:tabs>
                <w:tab w:val="left" w:pos="1190"/>
              </w:tabs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wesentliche Standards</w:t>
            </w:r>
          </w:p>
        </w:tc>
        <w:tc>
          <w:tcPr>
            <w:tcW w:w="6433" w:type="dxa"/>
          </w:tcPr>
          <w:p w:rsidR="00BB7E27" w:rsidRPr="00202C9E" w:rsidRDefault="00BB7E27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Schülerinnen und Schüler können</w:t>
            </w:r>
          </w:p>
          <w:p w:rsidR="00186A21" w:rsidRPr="00202C9E" w:rsidRDefault="00186A21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[…] Musik offen begegnen</w:t>
            </w:r>
          </w:p>
          <w:p w:rsidR="00186A21" w:rsidRPr="00202C9E" w:rsidRDefault="00186A21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Musik von Tonträgern abspielen</w:t>
            </w:r>
          </w:p>
          <w:p w:rsidR="00186A21" w:rsidRPr="00202C9E" w:rsidRDefault="00BB7E27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d</w:t>
            </w:r>
            <w:r w:rsidR="00186A21" w:rsidRPr="00202C9E">
              <w:rPr>
                <w:rFonts w:cs="Arial"/>
              </w:rPr>
              <w:t>en Stimmungsgehalt von Musik beim Malen […] aufgreifen</w:t>
            </w:r>
          </w:p>
          <w:p w:rsidR="00BB7E27" w:rsidRPr="00202C9E" w:rsidRDefault="006F67D6" w:rsidP="00BB7E27">
            <w:pPr>
              <w:spacing w:line="240" w:lineRule="auto"/>
              <w:rPr>
                <w:rFonts w:cs="Arial"/>
                <w:bCs/>
              </w:rPr>
            </w:pPr>
            <w:r w:rsidRPr="00202C9E">
              <w:rPr>
                <w:rFonts w:cs="Arial"/>
                <w:bCs/>
              </w:rPr>
              <w:t>musikalische Abläufe innerhalb spezifischer Vorgaben erfin</w:t>
            </w:r>
            <w:r w:rsidR="00BB7E27" w:rsidRPr="00202C9E">
              <w:rPr>
                <w:rFonts w:cs="Arial"/>
                <w:bCs/>
              </w:rPr>
              <w:t>den und notieren</w:t>
            </w:r>
          </w:p>
          <w:p w:rsidR="0064296D" w:rsidRPr="00202C9E" w:rsidRDefault="006F67D6" w:rsidP="006A043D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  <w:bCs/>
              </w:rPr>
              <w:t>selbstgewählte Musikstücke mit erkennbarer Gestaltungsa</w:t>
            </w:r>
            <w:r w:rsidRPr="00202C9E">
              <w:rPr>
                <w:rFonts w:cs="Arial"/>
                <w:bCs/>
              </w:rPr>
              <w:t>b</w:t>
            </w:r>
            <w:r w:rsidRPr="00202C9E">
              <w:rPr>
                <w:rFonts w:cs="Arial"/>
                <w:bCs/>
              </w:rPr>
              <w:t>sicht präsentieren“</w:t>
            </w:r>
          </w:p>
        </w:tc>
      </w:tr>
      <w:tr w:rsidR="0064296D" w:rsidRPr="00202C9E" w:rsidTr="00533B08">
        <w:tc>
          <w:tcPr>
            <w:tcW w:w="2802" w:type="dxa"/>
          </w:tcPr>
          <w:p w:rsidR="0064296D" w:rsidRPr="00202C9E" w:rsidRDefault="000E0151" w:rsidP="00BB7E27">
            <w:pPr>
              <w:tabs>
                <w:tab w:val="left" w:pos="1190"/>
              </w:tabs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Niveaustufe(n)</w:t>
            </w:r>
          </w:p>
        </w:tc>
        <w:tc>
          <w:tcPr>
            <w:tcW w:w="6433" w:type="dxa"/>
          </w:tcPr>
          <w:p w:rsidR="0064296D" w:rsidRPr="00202C9E" w:rsidRDefault="00F83481" w:rsidP="00BB7E27">
            <w:pPr>
              <w:tabs>
                <w:tab w:val="left" w:pos="1373"/>
              </w:tabs>
              <w:spacing w:before="200" w:after="200" w:line="240" w:lineRule="auto"/>
              <w:jc w:val="both"/>
              <w:rPr>
                <w:rFonts w:cs="Arial"/>
              </w:rPr>
            </w:pPr>
            <w:r w:rsidRPr="00202C9E">
              <w:rPr>
                <w:rFonts w:cs="Arial"/>
              </w:rPr>
              <w:t>A/B</w:t>
            </w:r>
          </w:p>
        </w:tc>
      </w:tr>
      <w:tr w:rsidR="0064296D" w:rsidRPr="00202C9E" w:rsidTr="00533B08">
        <w:tc>
          <w:tcPr>
            <w:tcW w:w="2802" w:type="dxa"/>
            <w:tcBorders>
              <w:bottom w:val="single" w:sz="4" w:space="0" w:color="808080" w:themeColor="background1" w:themeShade="80"/>
            </w:tcBorders>
          </w:tcPr>
          <w:p w:rsidR="0064296D" w:rsidRPr="00202C9E" w:rsidRDefault="0064296D" w:rsidP="00BB7E27">
            <w:pPr>
              <w:tabs>
                <w:tab w:val="left" w:pos="1190"/>
              </w:tabs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Bezug</w:t>
            </w:r>
            <w:r w:rsidR="000E0151" w:rsidRPr="00202C9E">
              <w:rPr>
                <w:rFonts w:cs="Arial"/>
                <w:b/>
              </w:rPr>
              <w:t xml:space="preserve"> zum</w:t>
            </w:r>
            <w:r w:rsidRPr="00202C9E">
              <w:rPr>
                <w:rFonts w:cs="Arial"/>
                <w:b/>
              </w:rPr>
              <w:t xml:space="preserve"> Basiscurr</w:t>
            </w:r>
            <w:r w:rsidRPr="00202C9E">
              <w:rPr>
                <w:rFonts w:cs="Arial"/>
                <w:b/>
              </w:rPr>
              <w:t>i</w:t>
            </w:r>
            <w:r w:rsidRPr="00202C9E">
              <w:rPr>
                <w:rFonts w:cs="Arial"/>
                <w:b/>
              </w:rPr>
              <w:t xml:space="preserve">culum </w:t>
            </w:r>
            <w:r w:rsidR="000E0151" w:rsidRPr="00202C9E">
              <w:rPr>
                <w:rFonts w:cs="Arial"/>
                <w:b/>
              </w:rPr>
              <w:t>Sprachbildung</w:t>
            </w:r>
          </w:p>
        </w:tc>
        <w:tc>
          <w:tcPr>
            <w:tcW w:w="6433" w:type="dxa"/>
            <w:tcBorders>
              <w:bottom w:val="single" w:sz="4" w:space="0" w:color="808080" w:themeColor="background1" w:themeShade="80"/>
            </w:tcBorders>
          </w:tcPr>
          <w:p w:rsidR="00202C9E" w:rsidRDefault="00785941" w:rsidP="00BB7E2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lang w:eastAsia="de-DE"/>
              </w:rPr>
            </w:pPr>
            <w:r w:rsidRPr="00202C9E">
              <w:rPr>
                <w:rFonts w:cs="Arial"/>
                <w:lang w:eastAsia="de-DE"/>
              </w:rPr>
              <w:t>zu einem Sachverhalt oder zu Texten</w:t>
            </w:r>
          </w:p>
          <w:p w:rsidR="00785941" w:rsidRPr="00202C9E" w:rsidRDefault="00785941" w:rsidP="00BB7E2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lang w:eastAsia="de-DE"/>
              </w:rPr>
            </w:pPr>
            <w:r w:rsidRPr="00202C9E">
              <w:rPr>
                <w:rFonts w:cs="Arial"/>
                <w:lang w:eastAsia="de-DE"/>
              </w:rPr>
              <w:t>eigene Überlegungen</w:t>
            </w:r>
            <w:r w:rsidR="00BB7E27" w:rsidRPr="00202C9E">
              <w:rPr>
                <w:rFonts w:cs="Arial"/>
                <w:lang w:eastAsia="de-DE"/>
              </w:rPr>
              <w:t xml:space="preserve"> äußern</w:t>
            </w:r>
          </w:p>
          <w:p w:rsidR="00BB7E27" w:rsidRPr="00202C9E" w:rsidRDefault="00BB7E27" w:rsidP="00BB7E2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lang w:eastAsia="de-DE"/>
              </w:rPr>
            </w:pPr>
            <w:r w:rsidRPr="00202C9E">
              <w:rPr>
                <w:rFonts w:cs="Arial"/>
                <w:lang w:eastAsia="de-DE"/>
              </w:rPr>
              <w:t>e</w:t>
            </w:r>
            <w:r w:rsidR="00785941" w:rsidRPr="00202C9E">
              <w:rPr>
                <w:rFonts w:cs="Arial"/>
                <w:lang w:eastAsia="de-DE"/>
              </w:rPr>
              <w:t>inen Vortrag halten mithilfe von Notizen und vorgegebenen</w:t>
            </w:r>
            <w:r w:rsidR="00F83481" w:rsidRPr="00202C9E">
              <w:rPr>
                <w:rFonts w:cs="Arial"/>
                <w:lang w:eastAsia="de-DE"/>
              </w:rPr>
              <w:t xml:space="preserve"> </w:t>
            </w:r>
            <w:r w:rsidR="00785941" w:rsidRPr="00202C9E">
              <w:rPr>
                <w:rFonts w:cs="Arial"/>
                <w:lang w:eastAsia="de-DE"/>
              </w:rPr>
              <w:t>Redemitteln […]</w:t>
            </w:r>
          </w:p>
          <w:p w:rsidR="006F1657" w:rsidRPr="00202C9E" w:rsidRDefault="00785941" w:rsidP="00BB7E2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lang w:eastAsia="de-DE"/>
              </w:rPr>
            </w:pPr>
            <w:r w:rsidRPr="00202C9E">
              <w:rPr>
                <w:rFonts w:cs="Arial"/>
                <w:lang w:eastAsia="de-DE"/>
              </w:rPr>
              <w:t>adressatenbezogen vortragen</w:t>
            </w:r>
          </w:p>
        </w:tc>
      </w:tr>
      <w:tr w:rsidR="000E0151" w:rsidRPr="00202C9E" w:rsidTr="00533B08">
        <w:tc>
          <w:tcPr>
            <w:tcW w:w="2802" w:type="dxa"/>
            <w:tcBorders>
              <w:bottom w:val="single" w:sz="4" w:space="0" w:color="808080" w:themeColor="background1" w:themeShade="80"/>
            </w:tcBorders>
          </w:tcPr>
          <w:p w:rsidR="000E0151" w:rsidRPr="00202C9E" w:rsidRDefault="000E0151" w:rsidP="00BB7E27">
            <w:pPr>
              <w:tabs>
                <w:tab w:val="left" w:pos="1190"/>
              </w:tabs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Bezug zum Basiscurr</w:t>
            </w:r>
            <w:r w:rsidRPr="00202C9E">
              <w:rPr>
                <w:rFonts w:cs="Arial"/>
                <w:b/>
              </w:rPr>
              <w:t>i</w:t>
            </w:r>
            <w:r w:rsidRPr="00202C9E">
              <w:rPr>
                <w:rFonts w:cs="Arial"/>
                <w:b/>
              </w:rPr>
              <w:t>culum Medienbildung</w:t>
            </w:r>
          </w:p>
        </w:tc>
        <w:tc>
          <w:tcPr>
            <w:tcW w:w="6433" w:type="dxa"/>
            <w:tcBorders>
              <w:bottom w:val="single" w:sz="4" w:space="0" w:color="808080" w:themeColor="background1" w:themeShade="80"/>
            </w:tcBorders>
          </w:tcPr>
          <w:p w:rsidR="006F1657" w:rsidRPr="00202C9E" w:rsidRDefault="00A42C29" w:rsidP="00BB7E27">
            <w:pPr>
              <w:tabs>
                <w:tab w:val="left" w:pos="1373"/>
              </w:tabs>
              <w:spacing w:before="200" w:after="200"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(</w:t>
            </w:r>
            <w:r w:rsidR="00785941" w:rsidRPr="00202C9E">
              <w:rPr>
                <w:rFonts w:cs="Arial"/>
              </w:rPr>
              <w:t xml:space="preserve">Produzieren: </w:t>
            </w:r>
            <w:r w:rsidR="00785941" w:rsidRPr="00202C9E">
              <w:rPr>
                <w:rFonts w:cs="Arial"/>
                <w:lang w:eastAsia="de-DE"/>
              </w:rPr>
              <w:t>eigene Gestaltungsprozesse mit unterschiedl</w:t>
            </w:r>
            <w:r w:rsidR="00785941" w:rsidRPr="00202C9E">
              <w:rPr>
                <w:rFonts w:cs="Arial"/>
                <w:lang w:eastAsia="de-DE"/>
              </w:rPr>
              <w:t>i</w:t>
            </w:r>
            <w:r w:rsidR="00785941" w:rsidRPr="00202C9E">
              <w:rPr>
                <w:rFonts w:cs="Arial"/>
                <w:lang w:eastAsia="de-DE"/>
              </w:rPr>
              <w:t>chen Medien umsetzen</w:t>
            </w:r>
            <w:r w:rsidRPr="00202C9E">
              <w:rPr>
                <w:rFonts w:cs="Arial"/>
                <w:lang w:eastAsia="de-DE"/>
              </w:rPr>
              <w:t>)</w:t>
            </w:r>
          </w:p>
        </w:tc>
      </w:tr>
      <w:tr w:rsidR="000E0151" w:rsidRPr="00202C9E" w:rsidTr="00533B08">
        <w:tc>
          <w:tcPr>
            <w:tcW w:w="2802" w:type="dxa"/>
            <w:tcBorders>
              <w:bottom w:val="single" w:sz="4" w:space="0" w:color="808080" w:themeColor="background1" w:themeShade="80"/>
            </w:tcBorders>
          </w:tcPr>
          <w:p w:rsidR="000E0151" w:rsidRPr="00202C9E" w:rsidRDefault="000E0151" w:rsidP="00BB7E27">
            <w:pPr>
              <w:tabs>
                <w:tab w:val="left" w:pos="1190"/>
              </w:tabs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Bezug zu den übergre</w:t>
            </w:r>
            <w:r w:rsidRPr="00202C9E">
              <w:rPr>
                <w:rFonts w:cs="Arial"/>
                <w:b/>
              </w:rPr>
              <w:t>i</w:t>
            </w:r>
            <w:r w:rsidRPr="00202C9E">
              <w:rPr>
                <w:rFonts w:cs="Arial"/>
                <w:b/>
              </w:rPr>
              <w:t>fenden Themen</w:t>
            </w:r>
          </w:p>
        </w:tc>
        <w:tc>
          <w:tcPr>
            <w:tcW w:w="6433" w:type="dxa"/>
            <w:tcBorders>
              <w:bottom w:val="single" w:sz="4" w:space="0" w:color="808080" w:themeColor="background1" w:themeShade="80"/>
            </w:tcBorders>
          </w:tcPr>
          <w:p w:rsidR="000E0151" w:rsidRPr="00202C9E" w:rsidRDefault="00BB7E27" w:rsidP="00BB7E27">
            <w:pPr>
              <w:spacing w:line="240" w:lineRule="auto"/>
              <w:rPr>
                <w:rFonts w:cs="Arial"/>
              </w:rPr>
            </w:pPr>
            <w:r w:rsidRPr="00202C9E">
              <w:rPr>
                <w:rFonts w:cs="Arial"/>
              </w:rPr>
              <w:t>Kulturelle Bildung</w:t>
            </w:r>
          </w:p>
        </w:tc>
      </w:tr>
      <w:tr w:rsidR="0064296D" w:rsidRPr="00202C9E" w:rsidTr="00533B08">
        <w:trPr>
          <w:trHeight w:val="259"/>
        </w:trPr>
        <w:tc>
          <w:tcPr>
            <w:tcW w:w="2802" w:type="dxa"/>
            <w:tcBorders>
              <w:top w:val="single" w:sz="4" w:space="0" w:color="808080" w:themeColor="background1" w:themeShade="80"/>
            </w:tcBorders>
          </w:tcPr>
          <w:p w:rsidR="0064296D" w:rsidRPr="00202C9E" w:rsidRDefault="0064296D" w:rsidP="00BB7E27">
            <w:pPr>
              <w:spacing w:before="200" w:after="200" w:line="240" w:lineRule="auto"/>
              <w:rPr>
                <w:rFonts w:cs="Arial"/>
                <w:b/>
              </w:rPr>
            </w:pPr>
            <w:r w:rsidRPr="00202C9E">
              <w:rPr>
                <w:rFonts w:cs="Arial"/>
                <w:b/>
              </w:rPr>
              <w:t>Verschlagwortung</w:t>
            </w:r>
          </w:p>
        </w:tc>
        <w:tc>
          <w:tcPr>
            <w:tcW w:w="6433" w:type="dxa"/>
            <w:tcBorders>
              <w:top w:val="single" w:sz="4" w:space="0" w:color="808080" w:themeColor="background1" w:themeShade="80"/>
            </w:tcBorders>
          </w:tcPr>
          <w:p w:rsidR="0064296D" w:rsidRPr="00202C9E" w:rsidRDefault="0064296D" w:rsidP="00BB7E27">
            <w:pPr>
              <w:spacing w:before="200" w:after="200" w:line="240" w:lineRule="auto"/>
              <w:rPr>
                <w:rFonts w:cs="Arial"/>
              </w:rPr>
            </w:pPr>
          </w:p>
        </w:tc>
      </w:tr>
    </w:tbl>
    <w:p w:rsidR="000E0151" w:rsidRPr="005B4331" w:rsidRDefault="000E0151">
      <w:pPr>
        <w:spacing w:line="240" w:lineRule="auto"/>
        <w:rPr>
          <w:rFonts w:cs="Arial"/>
          <w:b/>
          <w:sz w:val="24"/>
          <w:szCs w:val="24"/>
        </w:rPr>
      </w:pPr>
      <w:r w:rsidRPr="005B4331">
        <w:rPr>
          <w:rFonts w:cs="Arial"/>
          <w:b/>
          <w:sz w:val="24"/>
          <w:szCs w:val="24"/>
        </w:rPr>
        <w:br w:type="page"/>
      </w:r>
    </w:p>
    <w:p w:rsidR="000E0151" w:rsidRDefault="000E0151" w:rsidP="000E0151">
      <w:pPr>
        <w:spacing w:before="60" w:after="60"/>
        <w:rPr>
          <w:rFonts w:cs="Arial"/>
          <w:b/>
          <w:sz w:val="24"/>
          <w:szCs w:val="24"/>
        </w:rPr>
      </w:pPr>
      <w:r w:rsidRPr="005B4331">
        <w:rPr>
          <w:rFonts w:cs="Arial"/>
          <w:b/>
          <w:sz w:val="24"/>
          <w:szCs w:val="24"/>
        </w:rPr>
        <w:lastRenderedPageBreak/>
        <w:t>Didaktischer Kommentar:</w:t>
      </w:r>
    </w:p>
    <w:p w:rsidR="00AB1D80" w:rsidRPr="005B4331" w:rsidRDefault="00AB1D80" w:rsidP="000E0151">
      <w:pPr>
        <w:spacing w:before="60" w:after="60"/>
        <w:rPr>
          <w:rFonts w:cs="Arial"/>
          <w:b/>
          <w:sz w:val="24"/>
          <w:szCs w:val="24"/>
        </w:rPr>
      </w:pPr>
    </w:p>
    <w:p w:rsidR="00F83481" w:rsidRPr="00AB1D80" w:rsidRDefault="00F83481" w:rsidP="00816C55">
      <w:pPr>
        <w:pStyle w:val="Listenabsatz"/>
        <w:spacing w:before="60" w:after="60" w:line="360" w:lineRule="auto"/>
        <w:ind w:left="0"/>
        <w:jc w:val="both"/>
        <w:rPr>
          <w:rFonts w:cs="Arial"/>
        </w:rPr>
      </w:pPr>
      <w:r w:rsidRPr="00AB1D80">
        <w:rPr>
          <w:rFonts w:cs="Arial"/>
        </w:rPr>
        <w:t xml:space="preserve">Diese Aufgabe setzt voraus, dass die </w:t>
      </w:r>
      <w:r w:rsidR="00BB7E27" w:rsidRPr="00AB1D80">
        <w:rPr>
          <w:rFonts w:cs="Arial"/>
        </w:rPr>
        <w:t xml:space="preserve">Schülerinnen und Schüler </w:t>
      </w:r>
      <w:r w:rsidRPr="00AB1D80">
        <w:rPr>
          <w:rFonts w:cs="Arial"/>
        </w:rPr>
        <w:t>nach einer Einführung mö</w:t>
      </w:r>
      <w:r w:rsidRPr="00AB1D80">
        <w:rPr>
          <w:rFonts w:cs="Arial"/>
        </w:rPr>
        <w:t>g</w:t>
      </w:r>
      <w:r w:rsidRPr="00AB1D80">
        <w:rPr>
          <w:rFonts w:cs="Arial"/>
        </w:rPr>
        <w:t>lichst selbstständig das Tischtheater basteln und sich eine Geschichte ausdenken können. Sie sollten in der Lage sein, die Charakteristik der Tiere anhand des Hörbeispiels zu erke</w:t>
      </w:r>
      <w:r w:rsidRPr="00AB1D80">
        <w:rPr>
          <w:rFonts w:cs="Arial"/>
        </w:rPr>
        <w:t>n</w:t>
      </w:r>
      <w:r w:rsidRPr="00AB1D80">
        <w:rPr>
          <w:rFonts w:cs="Arial"/>
        </w:rPr>
        <w:t>nen. Am Anfang könnte man die Instrumente und dazugehörenden Figuren benennen</w:t>
      </w:r>
      <w:r w:rsidR="00816C55">
        <w:rPr>
          <w:rFonts w:cs="Arial"/>
        </w:rPr>
        <w:t>. Das ist aber nicht notwendig.</w:t>
      </w:r>
    </w:p>
    <w:p w:rsidR="00F83481" w:rsidRPr="00AB1D80" w:rsidRDefault="00F83481" w:rsidP="00816C55">
      <w:pPr>
        <w:pStyle w:val="Listenabsatz"/>
        <w:spacing w:before="60" w:after="60" w:line="360" w:lineRule="auto"/>
        <w:ind w:left="0"/>
        <w:jc w:val="both"/>
        <w:rPr>
          <w:rFonts w:cs="Arial"/>
        </w:rPr>
      </w:pPr>
      <w:r w:rsidRPr="00AB1D80">
        <w:rPr>
          <w:rFonts w:cs="Arial"/>
        </w:rPr>
        <w:t xml:space="preserve">Das Thema soll zu einer künstlerischen Umsetzung von Musik hinführen und fördert die </w:t>
      </w:r>
      <w:r w:rsidR="00F76D1C" w:rsidRPr="00AB1D80">
        <w:rPr>
          <w:rFonts w:cs="Arial"/>
        </w:rPr>
        <w:t xml:space="preserve">Kompetenz </w:t>
      </w:r>
      <w:r w:rsidR="00F76D1C" w:rsidRPr="00AB1D80">
        <w:rPr>
          <w:rFonts w:cs="Arial"/>
          <w:i/>
        </w:rPr>
        <w:t>Musik künstlerisch deuten</w:t>
      </w:r>
      <w:r w:rsidRPr="00AB1D80">
        <w:rPr>
          <w:rFonts w:cs="Arial"/>
        </w:rPr>
        <w:t>. Die Au</w:t>
      </w:r>
      <w:r w:rsidR="00F76D1C" w:rsidRPr="00AB1D80">
        <w:rPr>
          <w:rFonts w:cs="Arial"/>
        </w:rPr>
        <w:t>fgabe ist aber auch für Schüler</w:t>
      </w:r>
      <w:r w:rsidRPr="00AB1D80">
        <w:rPr>
          <w:rFonts w:cs="Arial"/>
        </w:rPr>
        <w:t>innen</w:t>
      </w:r>
      <w:r w:rsidR="00F76D1C" w:rsidRPr="00AB1D80">
        <w:rPr>
          <w:rFonts w:cs="Arial"/>
        </w:rPr>
        <w:t xml:space="preserve"> und Schüler</w:t>
      </w:r>
      <w:r w:rsidRPr="00AB1D80">
        <w:rPr>
          <w:rFonts w:cs="Arial"/>
        </w:rPr>
        <w:t xml:space="preserve"> geeignet, die keine musikalischen Kenntnisse mitbringen. Durch die verschiedenen Aufgaben bei der Präsentation können die </w:t>
      </w:r>
      <w:r w:rsidR="00BB7E27" w:rsidRPr="00AB1D80">
        <w:rPr>
          <w:rFonts w:cs="Arial"/>
        </w:rPr>
        <w:t>Schülerinnen und Schüler</w:t>
      </w:r>
      <w:r w:rsidRPr="00AB1D80">
        <w:rPr>
          <w:rFonts w:cs="Arial"/>
        </w:rPr>
        <w:t xml:space="preserve"> sich je nach ihren Ne</w:t>
      </w:r>
      <w:r w:rsidRPr="00AB1D80">
        <w:rPr>
          <w:rFonts w:cs="Arial"/>
        </w:rPr>
        <w:t>i</w:t>
      </w:r>
      <w:r w:rsidRPr="00AB1D80">
        <w:rPr>
          <w:rFonts w:cs="Arial"/>
        </w:rPr>
        <w:t>gungen einbringen (als Erzählerin</w:t>
      </w:r>
      <w:r w:rsidR="00F76D1C" w:rsidRPr="00AB1D80">
        <w:rPr>
          <w:rFonts w:cs="Arial"/>
        </w:rPr>
        <w:t xml:space="preserve"> oder Erzähler</w:t>
      </w:r>
      <w:r w:rsidRPr="00AB1D80">
        <w:rPr>
          <w:rFonts w:cs="Arial"/>
        </w:rPr>
        <w:t>, als Spielerin</w:t>
      </w:r>
      <w:r w:rsidR="00F76D1C" w:rsidRPr="00AB1D80">
        <w:rPr>
          <w:rFonts w:cs="Arial"/>
        </w:rPr>
        <w:t xml:space="preserve"> oder Spieler</w:t>
      </w:r>
      <w:r w:rsidRPr="00AB1D80">
        <w:rPr>
          <w:rFonts w:cs="Arial"/>
        </w:rPr>
        <w:t xml:space="preserve"> einer Puppe) und die Aufgabe dient gleichzeitig der Sprachförderung. Der Umgang mit Aufnahmemedien kann mit der Zusatzaufgabe geübt werden.</w:t>
      </w:r>
    </w:p>
    <w:p w:rsidR="00F83481" w:rsidRPr="00AB1D80" w:rsidRDefault="00F76D1C" w:rsidP="00816C55">
      <w:pPr>
        <w:pStyle w:val="Listenabsatz"/>
        <w:spacing w:before="60" w:after="60" w:line="360" w:lineRule="auto"/>
        <w:ind w:left="0"/>
        <w:jc w:val="both"/>
        <w:rPr>
          <w:rFonts w:cs="Arial"/>
        </w:rPr>
      </w:pPr>
      <w:r w:rsidRPr="00AB1D80">
        <w:rPr>
          <w:rFonts w:cs="Arial"/>
        </w:rPr>
        <w:t>Diese Aufgabe könnte</w:t>
      </w:r>
      <w:r w:rsidR="00F83481" w:rsidRPr="00AB1D80">
        <w:rPr>
          <w:rFonts w:cs="Arial"/>
        </w:rPr>
        <w:t xml:space="preserve"> auch im Kunstunterricht oder als längeres „Tischtheater-Projekt“ </w:t>
      </w:r>
      <w:r w:rsidRPr="00AB1D80">
        <w:rPr>
          <w:rFonts w:cs="Arial"/>
        </w:rPr>
        <w:t>durchgeführt werden.</w:t>
      </w:r>
    </w:p>
    <w:p w:rsidR="00F83481" w:rsidRPr="00AB1D80" w:rsidRDefault="00F83481" w:rsidP="00816C55">
      <w:pPr>
        <w:pStyle w:val="Listenabsatz"/>
        <w:spacing w:before="60" w:after="60" w:line="360" w:lineRule="auto"/>
        <w:ind w:left="0"/>
        <w:jc w:val="both"/>
        <w:rPr>
          <w:rFonts w:cs="Arial"/>
        </w:rPr>
      </w:pPr>
      <w:r w:rsidRPr="00AB1D80">
        <w:rPr>
          <w:rFonts w:cs="Arial"/>
        </w:rPr>
        <w:t xml:space="preserve">Die Präsentation und Reflexion (Punkt 5) ist unter den </w:t>
      </w:r>
      <w:r w:rsidR="00BB7E27" w:rsidRPr="00AB1D80">
        <w:rPr>
          <w:rFonts w:cs="Arial"/>
        </w:rPr>
        <w:t>Schülerinnen und Schüler</w:t>
      </w:r>
      <w:r w:rsidRPr="00AB1D80">
        <w:rPr>
          <w:rFonts w:cs="Arial"/>
        </w:rPr>
        <w:t xml:space="preserve"> vorges</w:t>
      </w:r>
      <w:r w:rsidRPr="00AB1D80">
        <w:rPr>
          <w:rFonts w:cs="Arial"/>
        </w:rPr>
        <w:t>e</w:t>
      </w:r>
      <w:r w:rsidRPr="00AB1D80">
        <w:rPr>
          <w:rFonts w:cs="Arial"/>
        </w:rPr>
        <w:t>hen, kann aber auch vor der ganzen Klasse und mit einer stärkeren Steuerung durch die Lehrkraft durchgeführt werden.</w:t>
      </w:r>
    </w:p>
    <w:p w:rsidR="00533B08" w:rsidRPr="005B4331" w:rsidRDefault="00F83481" w:rsidP="00816C55">
      <w:pPr>
        <w:spacing w:before="60" w:after="60" w:line="360" w:lineRule="auto"/>
        <w:jc w:val="both"/>
        <w:rPr>
          <w:rFonts w:cs="Arial"/>
          <w:b/>
          <w:sz w:val="24"/>
          <w:szCs w:val="24"/>
        </w:rPr>
      </w:pPr>
      <w:r w:rsidRPr="00AB1D80">
        <w:rPr>
          <w:rFonts w:cs="Arial"/>
          <w:iCs/>
        </w:rPr>
        <w:t>Dauer: Bei einer Klasse, die keine großen Schwierigkeiten mit den gestalterischen Anteilen h</w:t>
      </w:r>
      <w:r w:rsidR="00F76D1C" w:rsidRPr="00AB1D80">
        <w:rPr>
          <w:rFonts w:cs="Arial"/>
          <w:iCs/>
        </w:rPr>
        <w:t xml:space="preserve">at, lässt sich die Aufgabe in 4 bis </w:t>
      </w:r>
      <w:r w:rsidRPr="00AB1D80">
        <w:rPr>
          <w:rFonts w:cs="Arial"/>
          <w:iCs/>
        </w:rPr>
        <w:t>5 Unterrichtsstunden erarbeiten. Je nach Voraussetzu</w:t>
      </w:r>
      <w:r w:rsidRPr="00AB1D80">
        <w:rPr>
          <w:rFonts w:cs="Arial"/>
          <w:iCs/>
        </w:rPr>
        <w:t>n</w:t>
      </w:r>
      <w:r w:rsidRPr="00AB1D80">
        <w:rPr>
          <w:rFonts w:cs="Arial"/>
          <w:iCs/>
        </w:rPr>
        <w:t xml:space="preserve">gen und nach Länge der erzählten Geschichte, ließe sich daraus auch eine Aufgabe über einen längeren Zeitraum machen. Die </w:t>
      </w:r>
      <w:r w:rsidR="00F76D1C" w:rsidRPr="00AB1D80">
        <w:rPr>
          <w:rFonts w:cs="Arial"/>
          <w:iCs/>
        </w:rPr>
        <w:t>weiteren Vorgaben und die</w:t>
      </w:r>
      <w:r w:rsidRPr="00AB1D80">
        <w:rPr>
          <w:rFonts w:cs="Arial"/>
          <w:iCs/>
        </w:rPr>
        <w:t xml:space="preserve"> Ausgestaltung sind der jeweiligen Lehrkraft vorbehalten. Zudem kann die Aufgabe auch für eine höhere Niveaustufe eingesetzt werden (C oder D).</w:t>
      </w:r>
    </w:p>
    <w:p w:rsidR="00B2327A" w:rsidRPr="005B4331" w:rsidRDefault="00B2327A">
      <w:pPr>
        <w:spacing w:line="240" w:lineRule="auto"/>
        <w:rPr>
          <w:rFonts w:cs="Arial"/>
          <w:b/>
          <w:sz w:val="24"/>
          <w:szCs w:val="24"/>
        </w:rPr>
      </w:pPr>
      <w:r w:rsidRPr="005B4331">
        <w:rPr>
          <w:rFonts w:cs="Arial"/>
          <w:b/>
          <w:sz w:val="24"/>
          <w:szCs w:val="24"/>
        </w:rPr>
        <w:br w:type="page"/>
      </w:r>
    </w:p>
    <w:p w:rsidR="00F76D1C" w:rsidRPr="00256A4F" w:rsidRDefault="00F76D1C" w:rsidP="00E00E19">
      <w:pPr>
        <w:spacing w:before="100" w:beforeAutospacing="1" w:line="360" w:lineRule="auto"/>
        <w:ind w:left="646"/>
        <w:rPr>
          <w:rFonts w:cs="Arial"/>
          <w:iCs/>
          <w:sz w:val="24"/>
          <w:szCs w:val="24"/>
        </w:rPr>
      </w:pPr>
      <w:r w:rsidRPr="005B4331">
        <w:rPr>
          <w:rFonts w:cs="Arial"/>
          <w:b/>
          <w:sz w:val="24"/>
          <w:szCs w:val="24"/>
        </w:rPr>
        <w:lastRenderedPageBreak/>
        <w:t>Aufgabe und Material</w:t>
      </w:r>
      <w:r w:rsidR="00AB1D80">
        <w:rPr>
          <w:rFonts w:cs="Arial"/>
          <w:b/>
          <w:sz w:val="24"/>
          <w:szCs w:val="24"/>
        </w:rPr>
        <w:t>:</w:t>
      </w:r>
    </w:p>
    <w:p w:rsidR="00F83481" w:rsidRPr="00816C55" w:rsidRDefault="000807D9" w:rsidP="00E00E19">
      <w:pPr>
        <w:pStyle w:val="Listenabsatz"/>
        <w:numPr>
          <w:ilvl w:val="0"/>
          <w:numId w:val="46"/>
        </w:numPr>
        <w:spacing w:before="100" w:beforeAutospacing="1" w:line="360" w:lineRule="auto"/>
        <w:rPr>
          <w:rFonts w:cs="Arial"/>
          <w:iCs/>
        </w:rPr>
      </w:pPr>
      <w:r w:rsidRPr="00816C55">
        <w:rPr>
          <w:rFonts w:cs="Arial"/>
          <w:iCs/>
        </w:rPr>
        <w:t>Hört</w:t>
      </w:r>
      <w:r w:rsidR="00F83481" w:rsidRPr="00816C55">
        <w:rPr>
          <w:rFonts w:cs="Arial"/>
          <w:iCs/>
        </w:rPr>
        <w:t xml:space="preserve"> </w:t>
      </w:r>
      <w:r w:rsidRPr="00816C55">
        <w:rPr>
          <w:rFonts w:cs="Arial"/>
          <w:iCs/>
        </w:rPr>
        <w:t>euch</w:t>
      </w:r>
      <w:r w:rsidR="00F83481" w:rsidRPr="00816C55">
        <w:rPr>
          <w:rFonts w:cs="Arial"/>
          <w:iCs/>
        </w:rPr>
        <w:t xml:space="preserve"> den Anfang von </w:t>
      </w:r>
      <w:r w:rsidR="00D72797" w:rsidRPr="00816C55">
        <w:rPr>
          <w:rFonts w:cs="Arial"/>
          <w:iCs/>
        </w:rPr>
        <w:t>„</w:t>
      </w:r>
      <w:r w:rsidR="00F83481" w:rsidRPr="00816C55">
        <w:rPr>
          <w:rFonts w:cs="Arial"/>
          <w:iCs/>
        </w:rPr>
        <w:t>Peter und der Wolf</w:t>
      </w:r>
      <w:r w:rsidR="00D72797" w:rsidRPr="00816C55">
        <w:rPr>
          <w:rFonts w:cs="Arial"/>
          <w:iCs/>
        </w:rPr>
        <w:t xml:space="preserve">“ </w:t>
      </w:r>
      <w:r w:rsidRPr="00816C55">
        <w:rPr>
          <w:rFonts w:cs="Arial"/>
          <w:iCs/>
        </w:rPr>
        <w:t xml:space="preserve">dreimal </w:t>
      </w:r>
      <w:r w:rsidR="00F76D1C" w:rsidRPr="00816C55">
        <w:rPr>
          <w:rFonts w:cs="Arial"/>
          <w:iCs/>
        </w:rPr>
        <w:t>an (</w:t>
      </w:r>
      <w:r w:rsidR="00F83481" w:rsidRPr="00816C55">
        <w:rPr>
          <w:rFonts w:cs="Arial"/>
          <w:iCs/>
        </w:rPr>
        <w:t>ca. 1:30 Min.).</w:t>
      </w:r>
    </w:p>
    <w:p w:rsidR="00F83481" w:rsidRPr="00816C55" w:rsidRDefault="000807D9" w:rsidP="000807D9">
      <w:pPr>
        <w:numPr>
          <w:ilvl w:val="0"/>
          <w:numId w:val="46"/>
        </w:numPr>
        <w:spacing w:before="100" w:beforeAutospacing="1" w:line="360" w:lineRule="auto"/>
        <w:rPr>
          <w:rFonts w:cs="Arial"/>
          <w:iCs/>
        </w:rPr>
      </w:pPr>
      <w:r w:rsidRPr="00816C55">
        <w:rPr>
          <w:rFonts w:cs="Arial"/>
          <w:iCs/>
        </w:rPr>
        <w:t xml:space="preserve">Bildet </w:t>
      </w:r>
      <w:r w:rsidR="00F76D1C" w:rsidRPr="00816C55">
        <w:rPr>
          <w:rFonts w:cs="Arial"/>
          <w:iCs/>
        </w:rPr>
        <w:t>Vier</w:t>
      </w:r>
      <w:r w:rsidRPr="00816C55">
        <w:rPr>
          <w:rFonts w:cs="Arial"/>
          <w:iCs/>
        </w:rPr>
        <w:t>er-Gruppen.</w:t>
      </w:r>
      <w:r w:rsidR="00F83481" w:rsidRPr="00816C55">
        <w:rPr>
          <w:rFonts w:cs="Arial"/>
          <w:iCs/>
        </w:rPr>
        <w:t xml:space="preserve"> </w:t>
      </w:r>
      <w:r w:rsidRPr="00816C55">
        <w:rPr>
          <w:rFonts w:cs="Arial"/>
          <w:iCs/>
        </w:rPr>
        <w:t>Denkt euch</w:t>
      </w:r>
      <w:r w:rsidR="00F83481" w:rsidRPr="00816C55">
        <w:rPr>
          <w:rFonts w:cs="Arial"/>
          <w:iCs/>
        </w:rPr>
        <w:t xml:space="preserve"> eine</w:t>
      </w:r>
      <w:r w:rsidR="00F83481" w:rsidRPr="00816C55">
        <w:rPr>
          <w:rFonts w:cs="Arial"/>
          <w:b/>
          <w:iCs/>
        </w:rPr>
        <w:t xml:space="preserve"> eigene Geschichte mit </w:t>
      </w:r>
      <w:r w:rsidR="00F83481" w:rsidRPr="00816C55">
        <w:rPr>
          <w:rFonts w:cs="Arial"/>
          <w:b/>
          <w:iCs/>
          <w:u w:val="single"/>
        </w:rPr>
        <w:t>drei</w:t>
      </w:r>
      <w:r w:rsidR="00F83481" w:rsidRPr="00816C55">
        <w:rPr>
          <w:rFonts w:cs="Arial"/>
          <w:b/>
          <w:iCs/>
        </w:rPr>
        <w:t xml:space="preserve"> </w:t>
      </w:r>
      <w:r w:rsidR="00F76D1C" w:rsidRPr="00816C55">
        <w:rPr>
          <w:rFonts w:cs="Arial"/>
          <w:b/>
          <w:iCs/>
        </w:rPr>
        <w:t xml:space="preserve">Figuren aus </w:t>
      </w:r>
      <w:r w:rsidR="00710CAD" w:rsidRPr="00816C55">
        <w:rPr>
          <w:rFonts w:cs="Arial"/>
          <w:b/>
          <w:iCs/>
        </w:rPr>
        <w:t>„</w:t>
      </w:r>
      <w:r w:rsidR="00F83481" w:rsidRPr="00816C55">
        <w:rPr>
          <w:rFonts w:cs="Arial"/>
          <w:b/>
          <w:iCs/>
        </w:rPr>
        <w:t>Peter und der Wolf</w:t>
      </w:r>
      <w:r w:rsidR="00710CAD" w:rsidRPr="00816C55">
        <w:rPr>
          <w:rFonts w:cs="Arial"/>
          <w:b/>
          <w:iCs/>
        </w:rPr>
        <w:t>“</w:t>
      </w:r>
      <w:r w:rsidR="00F83481" w:rsidRPr="00816C55">
        <w:rPr>
          <w:rFonts w:cs="Arial"/>
          <w:b/>
          <w:iCs/>
        </w:rPr>
        <w:t xml:space="preserve"> </w:t>
      </w:r>
      <w:r w:rsidRPr="00816C55">
        <w:rPr>
          <w:rFonts w:cs="Arial"/>
          <w:iCs/>
        </w:rPr>
        <w:t>aus</w:t>
      </w:r>
      <w:r w:rsidR="00F83481" w:rsidRPr="00816C55">
        <w:rPr>
          <w:rFonts w:cs="Arial"/>
          <w:iCs/>
        </w:rPr>
        <w:t xml:space="preserve">. Denkt euch eine Geschichte aus, die ihr mit </w:t>
      </w:r>
      <w:r w:rsidR="00F76D1C" w:rsidRPr="00816C55">
        <w:rPr>
          <w:rFonts w:cs="Arial"/>
          <w:iCs/>
        </w:rPr>
        <w:t>einer</w:t>
      </w:r>
      <w:r w:rsidRPr="00816C55">
        <w:rPr>
          <w:rFonts w:cs="Arial"/>
          <w:iCs/>
        </w:rPr>
        <w:t xml:space="preserve"> Erzäh</w:t>
      </w:r>
      <w:r w:rsidR="00F76D1C" w:rsidRPr="00816C55">
        <w:rPr>
          <w:rFonts w:cs="Arial"/>
          <w:iCs/>
        </w:rPr>
        <w:t>l</w:t>
      </w:r>
      <w:r w:rsidR="00F76D1C" w:rsidRPr="00816C55">
        <w:rPr>
          <w:rFonts w:cs="Arial"/>
          <w:iCs/>
        </w:rPr>
        <w:t>e</w:t>
      </w:r>
      <w:r w:rsidR="00F76D1C" w:rsidRPr="00816C55">
        <w:rPr>
          <w:rFonts w:cs="Arial"/>
          <w:iCs/>
        </w:rPr>
        <w:t>ri</w:t>
      </w:r>
      <w:r w:rsidRPr="00816C55">
        <w:rPr>
          <w:rFonts w:cs="Arial"/>
          <w:iCs/>
        </w:rPr>
        <w:t xml:space="preserve">n </w:t>
      </w:r>
      <w:r w:rsidR="00F76D1C" w:rsidRPr="00816C55">
        <w:rPr>
          <w:rFonts w:cs="Arial"/>
          <w:iCs/>
        </w:rPr>
        <w:t xml:space="preserve">oder einem Erzähler </w:t>
      </w:r>
      <w:r w:rsidRPr="00816C55">
        <w:rPr>
          <w:rFonts w:cs="Arial"/>
          <w:iCs/>
        </w:rPr>
        <w:t>und</w:t>
      </w:r>
      <w:r w:rsidR="00F76D1C" w:rsidRPr="00816C55">
        <w:rPr>
          <w:rFonts w:cs="Arial"/>
          <w:iCs/>
        </w:rPr>
        <w:t xml:space="preserve"> den</w:t>
      </w:r>
      <w:r w:rsidRPr="00816C55">
        <w:rPr>
          <w:rFonts w:cs="Arial"/>
          <w:iCs/>
        </w:rPr>
        <w:t xml:space="preserve"> drei Figuren</w:t>
      </w:r>
      <w:r w:rsidR="00F83481" w:rsidRPr="00816C55">
        <w:rPr>
          <w:rFonts w:cs="Arial"/>
          <w:iCs/>
        </w:rPr>
        <w:t xml:space="preserve"> er</w:t>
      </w:r>
      <w:r w:rsidRPr="00816C55">
        <w:rPr>
          <w:rFonts w:cs="Arial"/>
          <w:iCs/>
        </w:rPr>
        <w:t>zählt.</w:t>
      </w:r>
    </w:p>
    <w:p w:rsidR="00E00E19" w:rsidRPr="00816C55" w:rsidRDefault="00E00E19" w:rsidP="00F76D1C">
      <w:pPr>
        <w:spacing w:line="360" w:lineRule="auto"/>
        <w:ind w:left="646"/>
        <w:rPr>
          <w:rFonts w:cs="Arial"/>
          <w:i/>
          <w:iCs/>
        </w:rPr>
      </w:pPr>
    </w:p>
    <w:p w:rsidR="00F76D1C" w:rsidRPr="00816C55" w:rsidRDefault="000807D9" w:rsidP="00F76D1C">
      <w:pPr>
        <w:spacing w:line="360" w:lineRule="auto"/>
        <w:ind w:left="646"/>
        <w:rPr>
          <w:rFonts w:cs="Arial"/>
          <w:iCs/>
        </w:rPr>
      </w:pPr>
      <w:r w:rsidRPr="00816C55">
        <w:rPr>
          <w:rFonts w:cs="Arial"/>
          <w:i/>
          <w:iCs/>
        </w:rPr>
        <w:t>Hinweis für Lehrkräfte</w:t>
      </w:r>
      <w:r w:rsidRPr="00816C55">
        <w:rPr>
          <w:rFonts w:cs="Arial"/>
          <w:iCs/>
        </w:rPr>
        <w:t>: Wahlmöglichkeiten:</w:t>
      </w:r>
    </w:p>
    <w:p w:rsidR="00F76D1C" w:rsidRPr="00816C55" w:rsidRDefault="00F83481" w:rsidP="00F76D1C">
      <w:pPr>
        <w:spacing w:line="360" w:lineRule="auto"/>
        <w:ind w:left="646"/>
        <w:rPr>
          <w:rFonts w:cs="Arial"/>
          <w:i/>
          <w:iCs/>
        </w:rPr>
      </w:pPr>
      <w:r w:rsidRPr="00816C55">
        <w:rPr>
          <w:rFonts w:cs="Arial"/>
          <w:iCs/>
        </w:rPr>
        <w:t>a) Erzählt die Geschichte aus der Sicht von Peter, der zwei der Tiere im Wald trifft</w:t>
      </w:r>
      <w:r w:rsidR="00F76D1C" w:rsidRPr="00816C55">
        <w:rPr>
          <w:rFonts w:cs="Arial"/>
          <w:iCs/>
        </w:rPr>
        <w:t>.</w:t>
      </w:r>
      <w:r w:rsidRPr="00816C55">
        <w:rPr>
          <w:rFonts w:cs="Arial"/>
          <w:i/>
          <w:iCs/>
        </w:rPr>
        <w:t xml:space="preserve"> </w:t>
      </w:r>
    </w:p>
    <w:p w:rsidR="00F76D1C" w:rsidRPr="00816C55" w:rsidRDefault="00F83481" w:rsidP="00F76D1C">
      <w:pPr>
        <w:spacing w:line="360" w:lineRule="auto"/>
        <w:ind w:left="646"/>
        <w:rPr>
          <w:rFonts w:cs="Arial"/>
          <w:iCs/>
        </w:rPr>
      </w:pPr>
      <w:r w:rsidRPr="00816C55">
        <w:rPr>
          <w:rFonts w:cs="Arial"/>
          <w:iCs/>
        </w:rPr>
        <w:t>b)  Erzählt die Geschichte aus der Sicht des Vogels, der die Katze und die Ente am Teich trifft</w:t>
      </w:r>
      <w:r w:rsidR="00F76D1C" w:rsidRPr="00816C55">
        <w:rPr>
          <w:rFonts w:cs="Arial"/>
          <w:iCs/>
        </w:rPr>
        <w:t>.</w:t>
      </w:r>
      <w:r w:rsidRPr="00816C55">
        <w:rPr>
          <w:rFonts w:cs="Arial"/>
          <w:iCs/>
        </w:rPr>
        <w:t xml:space="preserve"> </w:t>
      </w:r>
    </w:p>
    <w:p w:rsidR="00F83481" w:rsidRPr="00816C55" w:rsidRDefault="00F83481" w:rsidP="00F76D1C">
      <w:pPr>
        <w:spacing w:line="360" w:lineRule="auto"/>
        <w:ind w:left="646"/>
        <w:rPr>
          <w:rFonts w:cs="Arial"/>
          <w:i/>
          <w:iCs/>
        </w:rPr>
      </w:pPr>
      <w:r w:rsidRPr="00816C55">
        <w:rPr>
          <w:rFonts w:cs="Arial"/>
          <w:iCs/>
        </w:rPr>
        <w:t>c) Erzählt die Geschichte aus der Sicht einer Ameise, die auf dr</w:t>
      </w:r>
      <w:r w:rsidR="00F76D1C" w:rsidRPr="00816C55">
        <w:rPr>
          <w:rFonts w:cs="Arial"/>
          <w:iCs/>
        </w:rPr>
        <w:t xml:space="preserve">ei der Tiere aus </w:t>
      </w:r>
      <w:r w:rsidR="00D72797" w:rsidRPr="00816C55">
        <w:rPr>
          <w:rFonts w:cs="Arial"/>
          <w:iCs/>
        </w:rPr>
        <w:t>„</w:t>
      </w:r>
      <w:r w:rsidRPr="00816C55">
        <w:rPr>
          <w:rFonts w:cs="Arial"/>
          <w:iCs/>
        </w:rPr>
        <w:t>Peter und der Wolf</w:t>
      </w:r>
      <w:r w:rsidR="00D72797" w:rsidRPr="00816C55">
        <w:rPr>
          <w:rFonts w:cs="Arial"/>
          <w:iCs/>
        </w:rPr>
        <w:t>“</w:t>
      </w:r>
      <w:r w:rsidRPr="00816C55">
        <w:rPr>
          <w:rFonts w:cs="Arial"/>
          <w:iCs/>
        </w:rPr>
        <w:t xml:space="preserve"> trifft.</w:t>
      </w:r>
      <w:r w:rsidR="00F76D1C" w:rsidRPr="00816C55">
        <w:rPr>
          <w:rFonts w:cs="Arial"/>
          <w:iCs/>
        </w:rPr>
        <w:t xml:space="preserve"> </w:t>
      </w:r>
      <w:r w:rsidRPr="00816C55">
        <w:rPr>
          <w:rFonts w:cs="Arial"/>
          <w:iCs/>
        </w:rPr>
        <w:t>– Was passiert dann?</w:t>
      </w:r>
    </w:p>
    <w:p w:rsidR="00F83481" w:rsidRPr="00816C55" w:rsidRDefault="00F83481" w:rsidP="000807D9">
      <w:pPr>
        <w:numPr>
          <w:ilvl w:val="0"/>
          <w:numId w:val="46"/>
        </w:numPr>
        <w:spacing w:before="100" w:beforeAutospacing="1" w:line="360" w:lineRule="auto"/>
        <w:rPr>
          <w:rFonts w:cs="Arial"/>
          <w:iCs/>
        </w:rPr>
      </w:pPr>
      <w:r w:rsidRPr="00816C55">
        <w:rPr>
          <w:rFonts w:cs="Arial"/>
          <w:iCs/>
        </w:rPr>
        <w:t xml:space="preserve">Gestaltet gemeinsam ein </w:t>
      </w:r>
      <w:r w:rsidRPr="00816C55">
        <w:rPr>
          <w:rFonts w:cs="Arial"/>
          <w:b/>
          <w:iCs/>
        </w:rPr>
        <w:t>Tischtheater als Bühnenbild</w:t>
      </w:r>
      <w:r w:rsidRPr="00816C55">
        <w:rPr>
          <w:rFonts w:cs="Arial"/>
          <w:iCs/>
        </w:rPr>
        <w:t xml:space="preserve"> aus einem A3-Blatt, Pappe und Holzstäben mit Figuren für eure Geschichte. Bastelt die Figuren und klebt sie auf die Holzstäbe. Bemalt das Blatt als Hi</w:t>
      </w:r>
      <w:r w:rsidR="00F76D1C" w:rsidRPr="00816C55">
        <w:rPr>
          <w:rFonts w:cs="Arial"/>
          <w:iCs/>
        </w:rPr>
        <w:t xml:space="preserve">ntergrund für die Geschichte. </w:t>
      </w:r>
      <w:r w:rsidRPr="00816C55">
        <w:rPr>
          <w:rFonts w:cs="Arial"/>
          <w:iCs/>
        </w:rPr>
        <w:t xml:space="preserve"> </w:t>
      </w:r>
      <w:r w:rsidR="00F76D1C" w:rsidRPr="00816C55">
        <w:rPr>
          <w:rFonts w:cs="Arial"/>
          <w:iCs/>
        </w:rPr>
        <w:t>(</w:t>
      </w:r>
      <w:r w:rsidR="001C0906" w:rsidRPr="00816C55">
        <w:rPr>
          <w:rFonts w:cs="Arial"/>
          <w:iCs/>
        </w:rPr>
        <w:t>s</w:t>
      </w:r>
      <w:r w:rsidRPr="00816C55">
        <w:rPr>
          <w:rFonts w:cs="Arial"/>
          <w:iCs/>
        </w:rPr>
        <w:t>i</w:t>
      </w:r>
      <w:r w:rsidR="00F76D1C" w:rsidRPr="00816C55">
        <w:rPr>
          <w:rFonts w:cs="Arial"/>
          <w:iCs/>
        </w:rPr>
        <w:t>ehe unten Hi</w:t>
      </w:r>
      <w:r w:rsidR="00F76D1C" w:rsidRPr="00816C55">
        <w:rPr>
          <w:rFonts w:cs="Arial"/>
          <w:iCs/>
        </w:rPr>
        <w:t>n</w:t>
      </w:r>
      <w:r w:rsidR="00F76D1C" w:rsidRPr="00816C55">
        <w:rPr>
          <w:rFonts w:cs="Arial"/>
          <w:iCs/>
        </w:rPr>
        <w:t>weise zu</w:t>
      </w:r>
      <w:r w:rsidR="001C0906" w:rsidRPr="00816C55">
        <w:rPr>
          <w:rFonts w:cs="Arial"/>
          <w:iCs/>
        </w:rPr>
        <w:t>m</w:t>
      </w:r>
      <w:r w:rsidR="00F76D1C" w:rsidRPr="00816C55">
        <w:rPr>
          <w:rFonts w:cs="Arial"/>
          <w:iCs/>
        </w:rPr>
        <w:t xml:space="preserve"> Tischtheater</w:t>
      </w:r>
      <w:r w:rsidRPr="00816C55">
        <w:rPr>
          <w:rFonts w:cs="Arial"/>
          <w:iCs/>
        </w:rPr>
        <w:t>)</w:t>
      </w:r>
    </w:p>
    <w:p w:rsidR="00F83481" w:rsidRPr="00816C55" w:rsidRDefault="00F83481" w:rsidP="000807D9">
      <w:pPr>
        <w:numPr>
          <w:ilvl w:val="0"/>
          <w:numId w:val="46"/>
        </w:numPr>
        <w:spacing w:before="100" w:beforeAutospacing="1" w:line="360" w:lineRule="auto"/>
        <w:ind w:left="644"/>
        <w:rPr>
          <w:rFonts w:cs="Arial"/>
          <w:iCs/>
        </w:rPr>
      </w:pPr>
      <w:r w:rsidRPr="00816C55">
        <w:rPr>
          <w:rFonts w:cs="Arial"/>
          <w:iCs/>
        </w:rPr>
        <w:t xml:space="preserve">Verteilt die Rollen und bestimmt </w:t>
      </w:r>
      <w:r w:rsidR="00F76D1C" w:rsidRPr="00816C55">
        <w:rPr>
          <w:rFonts w:cs="Arial"/>
          <w:iCs/>
        </w:rPr>
        <w:t>eine Erzählerin oder einen Erzähler</w:t>
      </w:r>
      <w:r w:rsidRPr="00816C55">
        <w:rPr>
          <w:rFonts w:cs="Arial"/>
          <w:iCs/>
        </w:rPr>
        <w:t xml:space="preserve">. </w:t>
      </w:r>
      <w:r w:rsidR="00F76D1C" w:rsidRPr="00816C55">
        <w:rPr>
          <w:rFonts w:cs="Arial"/>
          <w:iCs/>
        </w:rPr>
        <w:t>Ü</w:t>
      </w:r>
      <w:r w:rsidRPr="00816C55">
        <w:rPr>
          <w:rFonts w:cs="Arial"/>
          <w:iCs/>
        </w:rPr>
        <w:t>bt gemeinsam eure Geschichte ein.</w:t>
      </w:r>
    </w:p>
    <w:p w:rsidR="00250E99" w:rsidRPr="00816C55" w:rsidRDefault="000807D9" w:rsidP="00250E99">
      <w:pPr>
        <w:numPr>
          <w:ilvl w:val="0"/>
          <w:numId w:val="46"/>
        </w:numPr>
        <w:spacing w:before="100" w:beforeAutospacing="1" w:line="360" w:lineRule="auto"/>
        <w:ind w:left="644"/>
        <w:rPr>
          <w:rFonts w:cs="Arial"/>
          <w:iCs/>
        </w:rPr>
      </w:pPr>
      <w:r w:rsidRPr="00816C55">
        <w:rPr>
          <w:rFonts w:cs="Arial"/>
          <w:iCs/>
        </w:rPr>
        <w:t>Sucht euch eine andere Gruppe in eurer Klasse und spielt</w:t>
      </w:r>
      <w:r w:rsidR="00F83481" w:rsidRPr="00816C55">
        <w:rPr>
          <w:rFonts w:cs="Arial"/>
          <w:iCs/>
        </w:rPr>
        <w:t xml:space="preserve"> eure Geschichte</w:t>
      </w:r>
      <w:r w:rsidRPr="00816C55">
        <w:rPr>
          <w:rFonts w:cs="Arial"/>
          <w:iCs/>
        </w:rPr>
        <w:t>n</w:t>
      </w:r>
      <w:r w:rsidR="00F83481" w:rsidRPr="00816C55">
        <w:rPr>
          <w:rFonts w:cs="Arial"/>
          <w:iCs/>
        </w:rPr>
        <w:t xml:space="preserve"> </w:t>
      </w:r>
      <w:r w:rsidRPr="00816C55">
        <w:rPr>
          <w:rFonts w:cs="Arial"/>
          <w:iCs/>
        </w:rPr>
        <w:t>gege</w:t>
      </w:r>
      <w:r w:rsidRPr="00816C55">
        <w:rPr>
          <w:rFonts w:cs="Arial"/>
          <w:iCs/>
        </w:rPr>
        <w:t>n</w:t>
      </w:r>
      <w:r w:rsidRPr="00816C55">
        <w:rPr>
          <w:rFonts w:cs="Arial"/>
          <w:iCs/>
        </w:rPr>
        <w:t xml:space="preserve">seitig </w:t>
      </w:r>
      <w:r w:rsidR="00F83481" w:rsidRPr="00816C55">
        <w:rPr>
          <w:rFonts w:cs="Arial"/>
          <w:iCs/>
        </w:rPr>
        <w:t>vor. Gebt euch gegenseitig Tipps zu der Geschich</w:t>
      </w:r>
      <w:r w:rsidRPr="00816C55">
        <w:rPr>
          <w:rFonts w:cs="Arial"/>
          <w:iCs/>
        </w:rPr>
        <w:t>te und zum Vortrag, z.</w:t>
      </w:r>
      <w:r w:rsidR="00F76D1C" w:rsidRPr="00816C55">
        <w:rPr>
          <w:rFonts w:cs="Arial"/>
          <w:iCs/>
        </w:rPr>
        <w:t xml:space="preserve"> </w:t>
      </w:r>
      <w:r w:rsidRPr="00816C55">
        <w:rPr>
          <w:rFonts w:cs="Arial"/>
          <w:iCs/>
        </w:rPr>
        <w:t>B.: K</w:t>
      </w:r>
      <w:r w:rsidR="00F83481" w:rsidRPr="00816C55">
        <w:rPr>
          <w:rFonts w:cs="Arial"/>
          <w:iCs/>
        </w:rPr>
        <w:t xml:space="preserve">ann man die Geschichte verstehen? Ist sie so erzählt, dass ihr gut zuhören könnt? </w:t>
      </w:r>
    </w:p>
    <w:p w:rsidR="00250E99" w:rsidRPr="00816C55" w:rsidRDefault="00F83481" w:rsidP="00250E99">
      <w:pPr>
        <w:spacing w:before="120" w:line="360" w:lineRule="auto"/>
        <w:ind w:left="644"/>
        <w:rPr>
          <w:rFonts w:cs="Arial"/>
          <w:iCs/>
        </w:rPr>
      </w:pPr>
      <w:r w:rsidRPr="00816C55">
        <w:rPr>
          <w:rFonts w:cs="Arial"/>
          <w:i/>
          <w:iCs/>
        </w:rPr>
        <w:t>Zusatzaufgabe</w:t>
      </w:r>
      <w:r w:rsidRPr="00816C55">
        <w:rPr>
          <w:rFonts w:cs="Arial"/>
          <w:iCs/>
        </w:rPr>
        <w:t xml:space="preserve">: </w:t>
      </w:r>
      <w:r w:rsidR="000807D9" w:rsidRPr="00816C55">
        <w:rPr>
          <w:rFonts w:cs="Arial"/>
          <w:iCs/>
        </w:rPr>
        <w:t>Nehmt eure eigene Geschichte mit einer Kamera auf.</w:t>
      </w:r>
    </w:p>
    <w:p w:rsidR="00F83481" w:rsidRPr="00816C55" w:rsidRDefault="00F76D1C" w:rsidP="00250E99">
      <w:pPr>
        <w:pStyle w:val="Listenabsatz"/>
        <w:numPr>
          <w:ilvl w:val="0"/>
          <w:numId w:val="46"/>
        </w:numPr>
        <w:spacing w:before="120" w:line="360" w:lineRule="auto"/>
        <w:rPr>
          <w:rFonts w:cs="Arial"/>
          <w:iCs/>
        </w:rPr>
      </w:pPr>
      <w:r w:rsidRPr="00816C55">
        <w:rPr>
          <w:rFonts w:cs="Arial"/>
          <w:iCs/>
        </w:rPr>
        <w:t xml:space="preserve">Du hörst die Geschichte von </w:t>
      </w:r>
      <w:r w:rsidR="00D72797" w:rsidRPr="00816C55">
        <w:rPr>
          <w:rFonts w:cs="Arial"/>
          <w:b/>
          <w:iCs/>
        </w:rPr>
        <w:t>„</w:t>
      </w:r>
      <w:r w:rsidR="00F83481" w:rsidRPr="00816C55">
        <w:rPr>
          <w:rFonts w:cs="Arial"/>
          <w:b/>
          <w:iCs/>
        </w:rPr>
        <w:t>Peter und der Wolf</w:t>
      </w:r>
      <w:r w:rsidR="00D72797" w:rsidRPr="00816C55">
        <w:rPr>
          <w:rFonts w:cs="Arial"/>
          <w:b/>
          <w:iCs/>
        </w:rPr>
        <w:t>“</w:t>
      </w:r>
      <w:r w:rsidR="00F83481" w:rsidRPr="00816C55">
        <w:rPr>
          <w:rFonts w:cs="Arial"/>
          <w:iCs/>
        </w:rPr>
        <w:t xml:space="preserve"> von dem Komponisten Serge</w:t>
      </w:r>
      <w:r w:rsidR="005B4331" w:rsidRPr="00816C55">
        <w:rPr>
          <w:rFonts w:cs="Arial"/>
          <w:iCs/>
        </w:rPr>
        <w:t>j</w:t>
      </w:r>
      <w:r w:rsidR="00F83481" w:rsidRPr="00816C55">
        <w:rPr>
          <w:rFonts w:cs="Arial"/>
          <w:iCs/>
        </w:rPr>
        <w:t xml:space="preserve"> Prokofjew (ca. 30 Min.)</w:t>
      </w:r>
      <w:r w:rsidRPr="00816C55">
        <w:rPr>
          <w:rFonts w:cs="Arial"/>
          <w:iCs/>
        </w:rPr>
        <w:t>.</w:t>
      </w:r>
      <w:r w:rsidR="00F83481" w:rsidRPr="00816C55">
        <w:rPr>
          <w:rFonts w:cs="Arial"/>
          <w:iCs/>
        </w:rPr>
        <w:t xml:space="preserve"> Welche Geschichte erzählt </w:t>
      </w:r>
      <w:r w:rsidR="00F83481" w:rsidRPr="00816C55">
        <w:rPr>
          <w:rFonts w:cs="Arial"/>
          <w:iCs/>
          <w:u w:val="single"/>
        </w:rPr>
        <w:t>er</w:t>
      </w:r>
      <w:r w:rsidR="00F83481" w:rsidRPr="00816C55">
        <w:rPr>
          <w:rFonts w:cs="Arial"/>
          <w:iCs/>
        </w:rPr>
        <w:t xml:space="preserve"> mit den Figuren?</w:t>
      </w:r>
    </w:p>
    <w:p w:rsidR="00F83481" w:rsidRPr="00816C55" w:rsidRDefault="00F83481">
      <w:pPr>
        <w:spacing w:line="240" w:lineRule="auto"/>
        <w:rPr>
          <w:rFonts w:cs="Arial"/>
          <w:iCs/>
        </w:rPr>
      </w:pPr>
      <w:r w:rsidRPr="00816C55">
        <w:rPr>
          <w:rFonts w:cs="Arial"/>
          <w:iCs/>
        </w:rPr>
        <w:br w:type="page"/>
      </w:r>
    </w:p>
    <w:p w:rsidR="00F83481" w:rsidRPr="00816C55" w:rsidRDefault="005B4331" w:rsidP="005B4331">
      <w:pPr>
        <w:spacing w:before="100" w:beforeAutospacing="1" w:line="480" w:lineRule="auto"/>
        <w:rPr>
          <w:rFonts w:cs="Arial"/>
          <w:b/>
        </w:rPr>
      </w:pPr>
      <w:r w:rsidRPr="00816C55">
        <w:rPr>
          <w:rFonts w:cs="Arial"/>
          <w:iCs/>
        </w:rPr>
        <w:lastRenderedPageBreak/>
        <w:t>Hinweise für Lehrkräfte</w:t>
      </w:r>
      <w:r w:rsidR="00F83481" w:rsidRPr="00816C55">
        <w:rPr>
          <w:rFonts w:cs="Arial"/>
          <w:iCs/>
        </w:rPr>
        <w:t xml:space="preserve">: </w:t>
      </w:r>
      <w:r w:rsidR="00F83481" w:rsidRPr="00816C55">
        <w:rPr>
          <w:rFonts w:cs="Arial"/>
          <w:b/>
        </w:rPr>
        <w:t>Tischtheater</w:t>
      </w:r>
    </w:p>
    <w:p w:rsidR="00F83481" w:rsidRPr="005B4331" w:rsidRDefault="00F83481" w:rsidP="00F83481">
      <w:pPr>
        <w:rPr>
          <w:rFonts w:cs="Arial"/>
          <w:color w:val="3E3D40"/>
          <w:sz w:val="24"/>
          <w:szCs w:val="24"/>
        </w:rPr>
      </w:pPr>
      <w:r w:rsidRPr="005B4331">
        <w:rPr>
          <w:rFonts w:cs="Arial"/>
          <w:noProof/>
          <w:color w:val="167A90"/>
          <w:sz w:val="24"/>
          <w:szCs w:val="24"/>
          <w:lang w:eastAsia="de-DE"/>
        </w:rPr>
        <w:drawing>
          <wp:inline distT="0" distB="0" distL="0" distR="0" wp14:anchorId="591561B3" wp14:editId="2451F4A8">
            <wp:extent cx="1807845" cy="1605280"/>
            <wp:effectExtent l="19050" t="0" r="1905" b="0"/>
            <wp:docPr id="1" name="Bild 1" descr="csm_tischtheater_cp_5a1942634c">
              <a:hlinkClick xmlns:a="http://schemas.openxmlformats.org/drawingml/2006/main" r:id="rId9" tooltip="&quot;tischtheater c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m_tischtheater_cp_5a1942634c">
                      <a:hlinkClick r:id="rId9" tooltip="&quot;tischtheater c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906">
        <w:rPr>
          <w:rFonts w:cs="Arial"/>
          <w:color w:val="3E3D40"/>
        </w:rPr>
        <w:t>Be</w:t>
      </w:r>
      <w:r w:rsidR="005B4331" w:rsidRPr="001C0906">
        <w:rPr>
          <w:rFonts w:cs="Arial"/>
          <w:color w:val="3E3D40"/>
        </w:rPr>
        <w:t xml:space="preserve">ispiel: Kulisse und Figuren zu </w:t>
      </w:r>
      <w:r w:rsidR="00710CAD">
        <w:rPr>
          <w:rFonts w:cs="Arial"/>
          <w:color w:val="3E3D40"/>
        </w:rPr>
        <w:t>„</w:t>
      </w:r>
      <w:proofErr w:type="spellStart"/>
      <w:r w:rsidRPr="00710CAD">
        <w:rPr>
          <w:rFonts w:cs="Arial"/>
          <w:color w:val="3E3D40"/>
        </w:rPr>
        <w:t>Gufidaun</w:t>
      </w:r>
      <w:proofErr w:type="spellEnd"/>
      <w:r w:rsidR="00710CAD">
        <w:rPr>
          <w:rFonts w:cs="Arial"/>
          <w:color w:val="3E3D40"/>
        </w:rPr>
        <w:t>“</w:t>
      </w:r>
      <w:r w:rsidRPr="001C0906">
        <w:rPr>
          <w:rFonts w:cs="Arial"/>
          <w:color w:val="3E3D40"/>
        </w:rPr>
        <w:t xml:space="preserve"> von Bruno Blume</w:t>
      </w:r>
      <w:r w:rsidRPr="005B4331">
        <w:rPr>
          <w:rFonts w:cs="Arial"/>
          <w:color w:val="3E3D40"/>
          <w:sz w:val="24"/>
          <w:szCs w:val="24"/>
        </w:rPr>
        <w:br/>
      </w:r>
      <w:r w:rsidRPr="00AB4972">
        <w:rPr>
          <w:rFonts w:cs="Arial"/>
          <w:color w:val="3E3D40"/>
          <w:sz w:val="16"/>
          <w:szCs w:val="16"/>
        </w:rPr>
        <w:t>Foto: Christa Penserot</w:t>
      </w:r>
    </w:p>
    <w:p w:rsidR="00996A3A" w:rsidRPr="005B4331" w:rsidRDefault="00996A3A" w:rsidP="00F83481">
      <w:pPr>
        <w:rPr>
          <w:rFonts w:cs="Arial"/>
          <w:color w:val="3E3D40"/>
          <w:sz w:val="24"/>
          <w:szCs w:val="24"/>
        </w:rPr>
      </w:pPr>
    </w:p>
    <w:p w:rsidR="00F83481" w:rsidRPr="001C0906" w:rsidRDefault="00F83481" w:rsidP="00F83481">
      <w:pPr>
        <w:pStyle w:val="StandardWeb"/>
        <w:rPr>
          <w:rFonts w:ascii="Arial" w:hAnsi="Arial" w:cs="Arial"/>
          <w:color w:val="3E3D40"/>
          <w:sz w:val="22"/>
          <w:szCs w:val="22"/>
        </w:rPr>
      </w:pPr>
      <w:r w:rsidRPr="001C0906">
        <w:rPr>
          <w:rFonts w:ascii="Arial" w:hAnsi="Arial" w:cs="Arial"/>
          <w:color w:val="3E3D40"/>
          <w:sz w:val="22"/>
          <w:szCs w:val="22"/>
        </w:rPr>
        <w:t>Jahrgangsstufen 1 bis 3</w:t>
      </w:r>
    </w:p>
    <w:p w:rsidR="00F83481" w:rsidRPr="001C0906" w:rsidRDefault="00F83481" w:rsidP="00F83481">
      <w:pPr>
        <w:pStyle w:val="StandardWeb"/>
        <w:rPr>
          <w:rFonts w:ascii="Arial" w:hAnsi="Arial" w:cs="Arial"/>
          <w:color w:val="3E3D40"/>
          <w:sz w:val="22"/>
          <w:szCs w:val="22"/>
        </w:rPr>
      </w:pPr>
    </w:p>
    <w:p w:rsidR="00F83481" w:rsidRPr="001C0906" w:rsidRDefault="00F83481" w:rsidP="00816C55">
      <w:pPr>
        <w:pStyle w:val="StandardWeb"/>
        <w:jc w:val="both"/>
        <w:rPr>
          <w:rFonts w:ascii="Arial" w:hAnsi="Arial" w:cs="Arial"/>
          <w:color w:val="3E3D40"/>
          <w:sz w:val="22"/>
          <w:szCs w:val="22"/>
        </w:rPr>
      </w:pPr>
      <w:r w:rsidRPr="001C0906">
        <w:rPr>
          <w:rFonts w:ascii="Arial" w:hAnsi="Arial" w:cs="Arial"/>
          <w:color w:val="3E3D40"/>
          <w:sz w:val="22"/>
          <w:szCs w:val="22"/>
        </w:rPr>
        <w:t>Im Anschluss an das Vorlesen eines Buches oder nach der selbstständigen Lektüre kann in Einzel-, Partner- oder Gruppenarbeit ein kleines Tischtheater entstehen. Die Kinder en</w:t>
      </w:r>
      <w:r w:rsidRPr="001C0906">
        <w:rPr>
          <w:rFonts w:ascii="Arial" w:hAnsi="Arial" w:cs="Arial"/>
          <w:color w:val="3E3D40"/>
          <w:sz w:val="22"/>
          <w:szCs w:val="22"/>
        </w:rPr>
        <w:t>t</w:t>
      </w:r>
      <w:r w:rsidRPr="001C0906">
        <w:rPr>
          <w:rFonts w:ascii="Arial" w:hAnsi="Arial" w:cs="Arial"/>
          <w:color w:val="3E3D40"/>
          <w:sz w:val="22"/>
          <w:szCs w:val="22"/>
        </w:rPr>
        <w:t>scheiden sich für eine Textstelle, die sie gerne vorspielen möchten.</w:t>
      </w:r>
    </w:p>
    <w:p w:rsidR="00F83481" w:rsidRPr="001C0906" w:rsidRDefault="00F83481" w:rsidP="00816C55">
      <w:pPr>
        <w:pStyle w:val="StandardWeb"/>
        <w:jc w:val="both"/>
        <w:rPr>
          <w:rFonts w:ascii="Arial" w:hAnsi="Arial" w:cs="Arial"/>
          <w:color w:val="3E3D40"/>
          <w:sz w:val="22"/>
          <w:szCs w:val="22"/>
        </w:rPr>
      </w:pPr>
      <w:r w:rsidRPr="001C0906">
        <w:rPr>
          <w:rFonts w:ascii="Arial" w:hAnsi="Arial" w:cs="Arial"/>
          <w:color w:val="3E3D40"/>
          <w:sz w:val="22"/>
          <w:szCs w:val="22"/>
        </w:rPr>
        <w:t>Ein fester Zeichenkarton wird an den Seiten so geknickt, dass eine Theaterkulisse entsteht, die anschließend als zur Szene passender Hintergrund gestaltet wird. Die handelnden Fig</w:t>
      </w:r>
      <w:r w:rsidRPr="001C0906">
        <w:rPr>
          <w:rFonts w:ascii="Arial" w:hAnsi="Arial" w:cs="Arial"/>
          <w:color w:val="3E3D40"/>
          <w:sz w:val="22"/>
          <w:szCs w:val="22"/>
        </w:rPr>
        <w:t>u</w:t>
      </w:r>
      <w:r w:rsidRPr="001C0906">
        <w:rPr>
          <w:rFonts w:ascii="Arial" w:hAnsi="Arial" w:cs="Arial"/>
          <w:color w:val="3E3D40"/>
          <w:sz w:val="22"/>
          <w:szCs w:val="22"/>
        </w:rPr>
        <w:t xml:space="preserve">ren werden auch auf Karton gezeichnet, ausgeschnitten und an Holzstäbchen befestigt. </w:t>
      </w:r>
      <w:r w:rsidR="00816C55">
        <w:rPr>
          <w:rFonts w:ascii="Arial" w:hAnsi="Arial" w:cs="Arial"/>
          <w:color w:val="3E3D40"/>
          <w:sz w:val="22"/>
          <w:szCs w:val="22"/>
        </w:rPr>
        <w:br/>
      </w:r>
      <w:r w:rsidRPr="001C0906">
        <w:rPr>
          <w:rFonts w:ascii="Arial" w:hAnsi="Arial" w:cs="Arial"/>
          <w:color w:val="3E3D40"/>
          <w:sz w:val="22"/>
          <w:szCs w:val="22"/>
        </w:rPr>
        <w:t>Allein oder gemeinsam mit Partnerkindern wird die kleine Spielszene vorbereitet und aufg</w:t>
      </w:r>
      <w:r w:rsidRPr="001C0906">
        <w:rPr>
          <w:rFonts w:ascii="Arial" w:hAnsi="Arial" w:cs="Arial"/>
          <w:color w:val="3E3D40"/>
          <w:sz w:val="22"/>
          <w:szCs w:val="22"/>
        </w:rPr>
        <w:t>e</w:t>
      </w:r>
      <w:r w:rsidRPr="001C0906">
        <w:rPr>
          <w:rFonts w:ascii="Arial" w:hAnsi="Arial" w:cs="Arial"/>
          <w:color w:val="3E3D40"/>
          <w:sz w:val="22"/>
          <w:szCs w:val="22"/>
        </w:rPr>
        <w:t>führt.</w:t>
      </w:r>
    </w:p>
    <w:p w:rsidR="00F83481" w:rsidRPr="001C0906" w:rsidRDefault="00F83481" w:rsidP="00816C55">
      <w:pPr>
        <w:pStyle w:val="StandardWeb"/>
        <w:jc w:val="both"/>
        <w:rPr>
          <w:rFonts w:ascii="Arial" w:hAnsi="Arial" w:cs="Arial"/>
          <w:color w:val="3E3D40"/>
          <w:sz w:val="22"/>
          <w:szCs w:val="22"/>
        </w:rPr>
      </w:pPr>
      <w:r w:rsidRPr="001C0906">
        <w:rPr>
          <w:rFonts w:ascii="Arial" w:hAnsi="Arial" w:cs="Arial"/>
          <w:color w:val="3E3D40"/>
          <w:sz w:val="22"/>
          <w:szCs w:val="22"/>
        </w:rPr>
        <w:t>Wenn das Tischtheater in Form von Partner- oder Gruppenarbeit erarbeitet wird, wird en</w:t>
      </w:r>
      <w:r w:rsidRPr="001C0906">
        <w:rPr>
          <w:rFonts w:ascii="Arial" w:hAnsi="Arial" w:cs="Arial"/>
          <w:color w:val="3E3D40"/>
          <w:sz w:val="22"/>
          <w:szCs w:val="22"/>
        </w:rPr>
        <w:t>t</w:t>
      </w:r>
      <w:r w:rsidRPr="001C0906">
        <w:rPr>
          <w:rFonts w:ascii="Arial" w:hAnsi="Arial" w:cs="Arial"/>
          <w:color w:val="3E3D40"/>
          <w:sz w:val="22"/>
          <w:szCs w:val="22"/>
        </w:rPr>
        <w:t>sprechend vorgegangen. Die kleinen Vorführungen können auch gefilmt und später dann noch einmal als Film betrachtet werden.</w:t>
      </w:r>
    </w:p>
    <w:p w:rsidR="00D72797" w:rsidRPr="00D72797" w:rsidRDefault="00D72797" w:rsidP="00D72797">
      <w:pPr>
        <w:pStyle w:val="StandardWeb"/>
        <w:rPr>
          <w:rFonts w:ascii="Arial" w:hAnsi="Arial" w:cs="Arial"/>
          <w:color w:val="3E3D40"/>
        </w:rPr>
      </w:pPr>
    </w:p>
    <w:p w:rsidR="00F83481" w:rsidRPr="00D72797" w:rsidRDefault="00F83481" w:rsidP="00D72797">
      <w:pPr>
        <w:pStyle w:val="StandardWeb"/>
        <w:rPr>
          <w:rFonts w:ascii="Arial" w:hAnsi="Arial" w:cs="Arial"/>
          <w:color w:val="3E3D40"/>
          <w:sz w:val="16"/>
          <w:szCs w:val="16"/>
        </w:rPr>
      </w:pPr>
      <w:r w:rsidRPr="00D72797">
        <w:rPr>
          <w:rFonts w:ascii="Arial" w:hAnsi="Arial" w:cs="Arial"/>
          <w:color w:val="3E3D40"/>
          <w:sz w:val="16"/>
          <w:szCs w:val="16"/>
        </w:rPr>
        <w:t xml:space="preserve">Gekürzt nach: </w:t>
      </w:r>
      <w:r w:rsidR="00996A3A" w:rsidRPr="00D72797">
        <w:rPr>
          <w:rFonts w:ascii="Arial" w:hAnsi="Arial" w:cs="Arial"/>
          <w:color w:val="3E3D40"/>
          <w:sz w:val="16"/>
          <w:szCs w:val="16"/>
        </w:rPr>
        <w:t>L</w:t>
      </w:r>
      <w:r w:rsidR="00747995" w:rsidRPr="00D72797">
        <w:rPr>
          <w:rFonts w:ascii="Arial" w:hAnsi="Arial" w:cs="Arial"/>
          <w:color w:val="3E3D40"/>
          <w:sz w:val="16"/>
          <w:szCs w:val="16"/>
        </w:rPr>
        <w:t>ISUM</w:t>
      </w:r>
      <w:r w:rsidR="00996A3A" w:rsidRPr="00D72797">
        <w:rPr>
          <w:rFonts w:ascii="Arial" w:hAnsi="Arial" w:cs="Arial"/>
          <w:color w:val="3E3D40"/>
          <w:sz w:val="16"/>
          <w:szCs w:val="16"/>
        </w:rPr>
        <w:t xml:space="preserve">. </w:t>
      </w:r>
      <w:r w:rsidR="00CC6DFE" w:rsidRPr="00D72797">
        <w:rPr>
          <w:rFonts w:ascii="Arial" w:hAnsi="Arial" w:cs="Arial"/>
          <w:color w:val="000000" w:themeColor="text1"/>
          <w:sz w:val="16"/>
          <w:szCs w:val="16"/>
        </w:rPr>
        <w:t xml:space="preserve">Tischtheater. </w:t>
      </w:r>
      <w:r w:rsidR="00996A3A" w:rsidRPr="00D72797">
        <w:rPr>
          <w:rFonts w:ascii="Arial" w:hAnsi="Arial" w:cs="Arial"/>
          <w:color w:val="000000" w:themeColor="text1"/>
          <w:sz w:val="16"/>
          <w:szCs w:val="16"/>
        </w:rPr>
        <w:t xml:space="preserve">Verfügbar unter: </w:t>
      </w:r>
      <w:hyperlink r:id="rId11" w:history="1">
        <w:r w:rsidR="00FE7A90" w:rsidRPr="00D72797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http://bildungsserver.berlin-brandenburg.de/index.php?id=tischtheater</w:t>
        </w:r>
      </w:hyperlink>
      <w:r w:rsidR="00FE7A90" w:rsidRPr="00D72797">
        <w:rPr>
          <w:rFonts w:ascii="Arial" w:hAnsi="Arial" w:cs="Arial"/>
          <w:color w:val="000000" w:themeColor="text1"/>
          <w:sz w:val="16"/>
          <w:szCs w:val="16"/>
        </w:rPr>
        <w:t>, Zugriff am 12.10.2017</w:t>
      </w:r>
    </w:p>
    <w:sectPr w:rsidR="00F83481" w:rsidRPr="00D72797" w:rsidSect="001E71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567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CC" w:rsidRDefault="00D208CC" w:rsidP="00837EC7">
      <w:pPr>
        <w:spacing w:line="240" w:lineRule="auto"/>
      </w:pPr>
      <w:r>
        <w:separator/>
      </w:r>
    </w:p>
  </w:endnote>
  <w:endnote w:type="continuationSeparator" w:id="0">
    <w:p w:rsidR="00D208CC" w:rsidRDefault="00D208CC" w:rsidP="00837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7E" w:rsidRDefault="00F77A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269026"/>
      <w:docPartObj>
        <w:docPartGallery w:val="Page Numbers (Bottom of Page)"/>
        <w:docPartUnique/>
      </w:docPartObj>
    </w:sdtPr>
    <w:sdtEndPr/>
    <w:sdtContent>
      <w:p w:rsidR="001E713E" w:rsidRDefault="001E713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A7E">
          <w:rPr>
            <w:noProof/>
          </w:rPr>
          <w:t>2</w:t>
        </w:r>
        <w:r>
          <w:fldChar w:fldCharType="end"/>
        </w:r>
      </w:p>
    </w:sdtContent>
  </w:sdt>
  <w:p w:rsidR="002C0A00" w:rsidRPr="002C0A00" w:rsidRDefault="002C0A00" w:rsidP="002C0A00">
    <w:pPr>
      <w:tabs>
        <w:tab w:val="center" w:pos="4536"/>
        <w:tab w:val="right" w:pos="9072"/>
      </w:tabs>
      <w:ind w:firstLine="2124"/>
      <w:rPr>
        <w:rFonts w:cs="Arial"/>
        <w:sz w:val="20"/>
        <w:szCs w:val="20"/>
      </w:rPr>
    </w:pPr>
    <w:r w:rsidRPr="002C0A00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4C44E0E" wp14:editId="59F34FE4">
              <wp:simplePos x="0" y="0"/>
              <wp:positionH relativeFrom="page">
                <wp:posOffset>930910</wp:posOffset>
              </wp:positionH>
              <wp:positionV relativeFrom="paragraph">
                <wp:posOffset>-38100</wp:posOffset>
              </wp:positionV>
              <wp:extent cx="1231900" cy="431800"/>
              <wp:effectExtent l="0" t="0" r="0" b="0"/>
              <wp:wrapNone/>
              <wp:docPr id="10" name="Rechtec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A00" w:rsidRDefault="002C0A00" w:rsidP="002C0A00">
                          <w:pPr>
                            <w:spacing w:line="680" w:lineRule="atLeast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de-DE"/>
                            </w:rPr>
                            <w:drawing>
                              <wp:inline distT="0" distB="0" distL="0" distR="0" wp14:anchorId="37EB579E" wp14:editId="5A8D21F0">
                                <wp:extent cx="1236345" cy="431800"/>
                                <wp:effectExtent l="0" t="0" r="1905" b="635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C0A00" w:rsidRDefault="002C0A00" w:rsidP="002C0A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10" o:spid="_x0000_s1026" style="position:absolute;left:0;text-align:left;margin-left:73.3pt;margin-top:-3pt;width:97pt;height:3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" o:allowincell="f" filled="f" stroked="f">
              <v:textbox inset="0,0,0,0">
                <w:txbxContent>
                  <w:p w:rsidR="002C0A00" w:rsidRDefault="002C0A00" w:rsidP="002C0A00">
                    <w:pPr>
                      <w:spacing w:line="680" w:lineRule="atLeast"/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de-DE"/>
                      </w:rPr>
                      <w:drawing>
                        <wp:inline distT="0" distB="0" distL="0" distR="0" wp14:anchorId="37EB579E" wp14:editId="5A8D21F0">
                          <wp:extent cx="1236345" cy="431800"/>
                          <wp:effectExtent l="0" t="0" r="1905" b="635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C0A00" w:rsidRDefault="002C0A00" w:rsidP="002C0A00"/>
                </w:txbxContent>
              </v:textbox>
              <w10:wrap anchorx="page"/>
            </v:rect>
          </w:pict>
        </mc:Fallback>
      </mc:AlternateContent>
    </w:r>
    <w:r w:rsidRPr="002C0A00">
      <w:rPr>
        <w:rFonts w:cs="Arial"/>
        <w:sz w:val="20"/>
        <w:szCs w:val="20"/>
      </w:rPr>
      <w:t>Sofern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>nicht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>abweichend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 xml:space="preserve">gekennzeichnet, </w:t>
    </w:r>
  </w:p>
  <w:p w:rsidR="00FB0183" w:rsidRDefault="002C0A00" w:rsidP="002C0A00">
    <w:pPr>
      <w:pStyle w:val="Fuzeile"/>
      <w:ind w:firstLine="2124"/>
    </w:pPr>
    <w:r w:rsidRPr="002C0A00">
      <w:rPr>
        <w:rFonts w:cs="Arial"/>
        <w:sz w:val="20"/>
        <w:szCs w:val="20"/>
      </w:rPr>
      <w:t>veröffentlicht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>unter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>CC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>BY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>4.0,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>LISUM</w:t>
    </w:r>
    <w:r w:rsidRPr="002C0A00">
      <w:rPr>
        <w:rFonts w:cs="Arial"/>
        <w:spacing w:val="1"/>
        <w:sz w:val="20"/>
        <w:szCs w:val="20"/>
      </w:rPr>
      <w:t xml:space="preserve"> </w:t>
    </w:r>
    <w:r w:rsidRPr="002C0A00">
      <w:rPr>
        <w:rFonts w:cs="Arial"/>
        <w:sz w:val="20"/>
        <w:szCs w:val="20"/>
      </w:rPr>
      <w:t>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3E" w:rsidRPr="001E713E" w:rsidRDefault="001E713E" w:rsidP="001E713E">
    <w:pPr>
      <w:widowControl w:val="0"/>
      <w:kinsoku w:val="0"/>
      <w:overflowPunct w:val="0"/>
      <w:autoSpaceDE w:val="0"/>
      <w:autoSpaceDN w:val="0"/>
      <w:adjustRightInd w:val="0"/>
      <w:spacing w:line="240" w:lineRule="auto"/>
      <w:rPr>
        <w:rFonts w:eastAsiaTheme="minorEastAsia" w:cs="Arial"/>
        <w:sz w:val="30"/>
        <w:szCs w:val="30"/>
        <w:lang w:eastAsia="de-DE"/>
      </w:rPr>
    </w:pPr>
  </w:p>
  <w:p w:rsidR="001E713E" w:rsidRPr="001E713E" w:rsidRDefault="001E713E" w:rsidP="001E713E">
    <w:pPr>
      <w:tabs>
        <w:tab w:val="center" w:pos="4536"/>
        <w:tab w:val="right" w:pos="9072"/>
      </w:tabs>
      <w:ind w:firstLine="2124"/>
      <w:rPr>
        <w:rFonts w:cs="Arial"/>
        <w:sz w:val="20"/>
        <w:szCs w:val="20"/>
      </w:rPr>
    </w:pPr>
    <w:r w:rsidRPr="001E713E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3A0C82C" wp14:editId="7A2C2C67">
              <wp:simplePos x="0" y="0"/>
              <wp:positionH relativeFrom="page">
                <wp:posOffset>930910</wp:posOffset>
              </wp:positionH>
              <wp:positionV relativeFrom="paragraph">
                <wp:posOffset>-38100</wp:posOffset>
              </wp:positionV>
              <wp:extent cx="1231900" cy="431800"/>
              <wp:effectExtent l="0" t="0" r="0" b="0"/>
              <wp:wrapNone/>
              <wp:docPr id="362" name="Rechteck 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13E" w:rsidRDefault="001E713E" w:rsidP="001E713E">
                          <w:pPr>
                            <w:spacing w:line="680" w:lineRule="atLeast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de-DE"/>
                            </w:rPr>
                            <w:drawing>
                              <wp:inline distT="0" distB="0" distL="0" distR="0" wp14:anchorId="7A5690C4" wp14:editId="65FCA690">
                                <wp:extent cx="1236345" cy="431800"/>
                                <wp:effectExtent l="0" t="0" r="1905" b="6350"/>
                                <wp:docPr id="9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E713E" w:rsidRDefault="001E713E" w:rsidP="001E713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362" o:spid="_x0000_s1027" style="position:absolute;left:0;text-align:left;margin-left:73.3pt;margin-top:-3pt;width:97pt;height:3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" o:allowincell="f" filled="f" stroked="f">
              <v:textbox inset="0,0,0,0">
                <w:txbxContent>
                  <w:p w:rsidR="001E713E" w:rsidRDefault="001E713E" w:rsidP="001E713E">
                    <w:pPr>
                      <w:spacing w:line="680" w:lineRule="atLeast"/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de-DE"/>
                      </w:rPr>
                      <w:drawing>
                        <wp:inline distT="0" distB="0" distL="0" distR="0" wp14:anchorId="7A5690C4" wp14:editId="65FCA690">
                          <wp:extent cx="1236345" cy="431800"/>
                          <wp:effectExtent l="0" t="0" r="1905" b="6350"/>
                          <wp:docPr id="9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E713E" w:rsidRDefault="001E713E" w:rsidP="001E713E"/>
                </w:txbxContent>
              </v:textbox>
              <w10:wrap anchorx="page"/>
            </v:rect>
          </w:pict>
        </mc:Fallback>
      </mc:AlternateContent>
    </w:r>
    <w:r w:rsidRPr="001E713E">
      <w:rPr>
        <w:rFonts w:cs="Arial"/>
        <w:sz w:val="20"/>
        <w:szCs w:val="20"/>
      </w:rPr>
      <w:t>Sofern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>nicht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>abweichend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 xml:space="preserve">gekennzeichnet, </w:t>
    </w:r>
  </w:p>
  <w:p w:rsidR="001E713E" w:rsidRDefault="001E713E" w:rsidP="001E713E">
    <w:pPr>
      <w:pStyle w:val="Fuzeile"/>
    </w:pPr>
    <w:r>
      <w:rPr>
        <w:rFonts w:cs="Arial"/>
        <w:sz w:val="20"/>
        <w:szCs w:val="20"/>
      </w:rPr>
      <w:t xml:space="preserve">                                      </w:t>
    </w:r>
    <w:r w:rsidRPr="001E713E">
      <w:rPr>
        <w:rFonts w:cs="Arial"/>
        <w:sz w:val="20"/>
        <w:szCs w:val="20"/>
      </w:rPr>
      <w:t>veröffentlicht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>unter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>CC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>BY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>4.0,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>LISUM</w:t>
    </w:r>
    <w:r w:rsidRPr="001E713E">
      <w:rPr>
        <w:rFonts w:cs="Arial"/>
        <w:spacing w:val="1"/>
        <w:sz w:val="20"/>
        <w:szCs w:val="20"/>
      </w:rPr>
      <w:t xml:space="preserve"> </w:t>
    </w:r>
    <w:r w:rsidRPr="001E713E">
      <w:rPr>
        <w:rFonts w:cs="Arial"/>
        <w:sz w:val="20"/>
        <w:szCs w:val="20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CC" w:rsidRDefault="00D208CC" w:rsidP="00837EC7">
      <w:pPr>
        <w:spacing w:line="240" w:lineRule="auto"/>
      </w:pPr>
      <w:r>
        <w:separator/>
      </w:r>
    </w:p>
  </w:footnote>
  <w:footnote w:type="continuationSeparator" w:id="0">
    <w:p w:rsidR="00D208CC" w:rsidRDefault="00D208CC" w:rsidP="00837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7E" w:rsidRDefault="00F77A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29" w:rsidRPr="00816C55" w:rsidRDefault="00F77A7E" w:rsidP="00816C55">
    <w:pPr>
      <w:pBdr>
        <w:bottom w:val="single" w:sz="4" w:space="1" w:color="auto"/>
      </w:pBdr>
      <w:jc w:val="right"/>
      <w:rPr>
        <w:b/>
      </w:rPr>
    </w:pPr>
    <w:r>
      <w:rPr>
        <w:noProof/>
        <w:lang w:eastAsia="de-DE"/>
      </w:rPr>
      <w:drawing>
        <wp:inline distT="0" distB="0" distL="0" distR="0" wp14:anchorId="2C0189EC" wp14:editId="077B63FD">
          <wp:extent cx="1106805" cy="431800"/>
          <wp:effectExtent l="0" t="0" r="0" b="6350"/>
          <wp:docPr id="2" name="Bild 1" descr="LOGO-origi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" descr="LOGO-origin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3E" w:rsidRPr="00816C55" w:rsidRDefault="00F77A7E" w:rsidP="00816C55">
    <w:pPr>
      <w:pStyle w:val="Kopfzeile"/>
      <w:pBdr>
        <w:bottom w:val="single" w:sz="4" w:space="1" w:color="auto"/>
      </w:pBdr>
      <w:jc w:val="right"/>
    </w:pPr>
    <w:r>
      <w:rPr>
        <w:noProof/>
        <w:lang w:eastAsia="de-DE"/>
      </w:rPr>
      <w:drawing>
        <wp:inline distT="0" distB="0" distL="0" distR="0" wp14:anchorId="577040AF" wp14:editId="0DB641D6">
          <wp:extent cx="1106805" cy="431800"/>
          <wp:effectExtent l="0" t="0" r="0" b="6350"/>
          <wp:docPr id="4" name="Bild 1" descr="LOGO-origi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" descr="LOGO-origin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2A3"/>
    <w:multiLevelType w:val="hybridMultilevel"/>
    <w:tmpl w:val="B9C077A8"/>
    <w:lvl w:ilvl="0" w:tplc="9C2A7C3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D54"/>
    <w:multiLevelType w:val="hybridMultilevel"/>
    <w:tmpl w:val="C93ED7D0"/>
    <w:lvl w:ilvl="0" w:tplc="F7C264C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40F"/>
    <w:multiLevelType w:val="hybridMultilevel"/>
    <w:tmpl w:val="15001192"/>
    <w:lvl w:ilvl="0" w:tplc="48DA5F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94DB9"/>
    <w:multiLevelType w:val="hybridMultilevel"/>
    <w:tmpl w:val="D174EA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5C3F7D"/>
    <w:multiLevelType w:val="hybridMultilevel"/>
    <w:tmpl w:val="916AFE50"/>
    <w:lvl w:ilvl="0" w:tplc="87845E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32A72"/>
    <w:multiLevelType w:val="hybridMultilevel"/>
    <w:tmpl w:val="19F0540E"/>
    <w:lvl w:ilvl="0" w:tplc="5586896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930AA"/>
    <w:multiLevelType w:val="hybridMultilevel"/>
    <w:tmpl w:val="F6244670"/>
    <w:lvl w:ilvl="0" w:tplc="FB5ECD5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FC53191"/>
    <w:multiLevelType w:val="hybridMultilevel"/>
    <w:tmpl w:val="90E05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61C68"/>
    <w:multiLevelType w:val="hybridMultilevel"/>
    <w:tmpl w:val="0082DE90"/>
    <w:lvl w:ilvl="0" w:tplc="FB5EC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F50DA"/>
    <w:multiLevelType w:val="hybridMultilevel"/>
    <w:tmpl w:val="8400795C"/>
    <w:lvl w:ilvl="0" w:tplc="2FE00EA8">
      <w:start w:val="1"/>
      <w:numFmt w:val="decimal"/>
      <w:lvlText w:val="%1)"/>
      <w:lvlJc w:val="left"/>
      <w:pPr>
        <w:ind w:left="646" w:hanging="360"/>
      </w:pPr>
      <w:rPr>
        <w:rFonts w:ascii="Arial" w:eastAsia="Calibri" w:hAnsi="Arial" w:cs="Arial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584" w:hanging="360"/>
      </w:pPr>
    </w:lvl>
    <w:lvl w:ilvl="2" w:tplc="0407001B" w:tentative="1">
      <w:start w:val="1"/>
      <w:numFmt w:val="lowerRoman"/>
      <w:lvlText w:val="%3."/>
      <w:lvlJc w:val="right"/>
      <w:pPr>
        <w:ind w:left="2304" w:hanging="180"/>
      </w:pPr>
    </w:lvl>
    <w:lvl w:ilvl="3" w:tplc="0407000F" w:tentative="1">
      <w:start w:val="1"/>
      <w:numFmt w:val="decimal"/>
      <w:lvlText w:val="%4."/>
      <w:lvlJc w:val="left"/>
      <w:pPr>
        <w:ind w:left="3024" w:hanging="360"/>
      </w:pPr>
    </w:lvl>
    <w:lvl w:ilvl="4" w:tplc="04070019" w:tentative="1">
      <w:start w:val="1"/>
      <w:numFmt w:val="lowerLetter"/>
      <w:lvlText w:val="%5."/>
      <w:lvlJc w:val="left"/>
      <w:pPr>
        <w:ind w:left="3744" w:hanging="360"/>
      </w:pPr>
    </w:lvl>
    <w:lvl w:ilvl="5" w:tplc="0407001B" w:tentative="1">
      <w:start w:val="1"/>
      <w:numFmt w:val="lowerRoman"/>
      <w:lvlText w:val="%6."/>
      <w:lvlJc w:val="right"/>
      <w:pPr>
        <w:ind w:left="4464" w:hanging="180"/>
      </w:pPr>
    </w:lvl>
    <w:lvl w:ilvl="6" w:tplc="0407000F" w:tentative="1">
      <w:start w:val="1"/>
      <w:numFmt w:val="decimal"/>
      <w:lvlText w:val="%7."/>
      <w:lvlJc w:val="left"/>
      <w:pPr>
        <w:ind w:left="5184" w:hanging="360"/>
      </w:pPr>
    </w:lvl>
    <w:lvl w:ilvl="7" w:tplc="04070019" w:tentative="1">
      <w:start w:val="1"/>
      <w:numFmt w:val="lowerLetter"/>
      <w:lvlText w:val="%8."/>
      <w:lvlJc w:val="left"/>
      <w:pPr>
        <w:ind w:left="5904" w:hanging="360"/>
      </w:pPr>
    </w:lvl>
    <w:lvl w:ilvl="8" w:tplc="0407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>
    <w:nsid w:val="193C4031"/>
    <w:multiLevelType w:val="hybridMultilevel"/>
    <w:tmpl w:val="9B8E2CC4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2D47E5"/>
    <w:multiLevelType w:val="hybridMultilevel"/>
    <w:tmpl w:val="C4C2C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824C9"/>
    <w:multiLevelType w:val="hybridMultilevel"/>
    <w:tmpl w:val="B62AEEEE"/>
    <w:lvl w:ilvl="0" w:tplc="75442F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63ACA"/>
    <w:multiLevelType w:val="hybridMultilevel"/>
    <w:tmpl w:val="8DFED648"/>
    <w:lvl w:ilvl="0" w:tplc="8C9CA5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637E73"/>
    <w:multiLevelType w:val="hybridMultilevel"/>
    <w:tmpl w:val="8D58FC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3C7AFA"/>
    <w:multiLevelType w:val="hybridMultilevel"/>
    <w:tmpl w:val="18502E04"/>
    <w:lvl w:ilvl="0" w:tplc="2B047C9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E7E28"/>
    <w:multiLevelType w:val="hybridMultilevel"/>
    <w:tmpl w:val="39E2252C"/>
    <w:lvl w:ilvl="0" w:tplc="68E8078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60572"/>
    <w:multiLevelType w:val="hybridMultilevel"/>
    <w:tmpl w:val="01544304"/>
    <w:lvl w:ilvl="0" w:tplc="5586896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8C7445"/>
    <w:multiLevelType w:val="hybridMultilevel"/>
    <w:tmpl w:val="7CF64BA4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B10228"/>
    <w:multiLevelType w:val="hybridMultilevel"/>
    <w:tmpl w:val="ED4077F4"/>
    <w:lvl w:ilvl="0" w:tplc="8C9CA5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27D28"/>
    <w:multiLevelType w:val="hybridMultilevel"/>
    <w:tmpl w:val="F6C2F182"/>
    <w:lvl w:ilvl="0" w:tplc="87845E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23E7B"/>
    <w:multiLevelType w:val="hybridMultilevel"/>
    <w:tmpl w:val="468CEDDC"/>
    <w:lvl w:ilvl="0" w:tplc="5586896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76295"/>
    <w:multiLevelType w:val="hybridMultilevel"/>
    <w:tmpl w:val="FDAA006A"/>
    <w:lvl w:ilvl="0" w:tplc="58B0E8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620AF"/>
    <w:multiLevelType w:val="hybridMultilevel"/>
    <w:tmpl w:val="28EE7D3E"/>
    <w:lvl w:ilvl="0" w:tplc="F6E40F9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11E88"/>
    <w:multiLevelType w:val="hybridMultilevel"/>
    <w:tmpl w:val="075CBE9C"/>
    <w:lvl w:ilvl="0" w:tplc="87845E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76C7F"/>
    <w:multiLevelType w:val="hybridMultilevel"/>
    <w:tmpl w:val="7D663C98"/>
    <w:lvl w:ilvl="0" w:tplc="4D1A47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335EC0"/>
    <w:multiLevelType w:val="hybridMultilevel"/>
    <w:tmpl w:val="053AFCAE"/>
    <w:lvl w:ilvl="0" w:tplc="8C9CA5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381EC6"/>
    <w:multiLevelType w:val="hybridMultilevel"/>
    <w:tmpl w:val="E5A8F922"/>
    <w:lvl w:ilvl="0" w:tplc="296EE9C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F5826"/>
    <w:multiLevelType w:val="hybridMultilevel"/>
    <w:tmpl w:val="F3361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75B28"/>
    <w:multiLevelType w:val="hybridMultilevel"/>
    <w:tmpl w:val="82C65810"/>
    <w:lvl w:ilvl="0" w:tplc="0BD430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7136B5"/>
    <w:multiLevelType w:val="hybridMultilevel"/>
    <w:tmpl w:val="20560616"/>
    <w:lvl w:ilvl="0" w:tplc="8C9CA5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B7EDA"/>
    <w:multiLevelType w:val="hybridMultilevel"/>
    <w:tmpl w:val="D6481BF0"/>
    <w:lvl w:ilvl="0" w:tplc="25F6D86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5699D"/>
    <w:multiLevelType w:val="hybridMultilevel"/>
    <w:tmpl w:val="020AA098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3A7AC3"/>
    <w:multiLevelType w:val="hybridMultilevel"/>
    <w:tmpl w:val="D6481BF0"/>
    <w:lvl w:ilvl="0" w:tplc="25F6D86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92741"/>
    <w:multiLevelType w:val="hybridMultilevel"/>
    <w:tmpl w:val="4D5C33EC"/>
    <w:lvl w:ilvl="0" w:tplc="08AE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14208"/>
    <w:multiLevelType w:val="hybridMultilevel"/>
    <w:tmpl w:val="E4C26E9A"/>
    <w:lvl w:ilvl="0" w:tplc="885CCBA4">
      <w:start w:val="1"/>
      <w:numFmt w:val="bullet"/>
      <w:lvlText w:val="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1440AB"/>
    <w:multiLevelType w:val="hybridMultilevel"/>
    <w:tmpl w:val="43C8C8F0"/>
    <w:lvl w:ilvl="0" w:tplc="82A45E5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40003"/>
    <w:multiLevelType w:val="hybridMultilevel"/>
    <w:tmpl w:val="53C63EB4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F5638F"/>
    <w:multiLevelType w:val="hybridMultilevel"/>
    <w:tmpl w:val="9BD0E90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D71814"/>
    <w:multiLevelType w:val="hybridMultilevel"/>
    <w:tmpl w:val="B2DA029A"/>
    <w:lvl w:ilvl="0" w:tplc="75442F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C3C2A"/>
    <w:multiLevelType w:val="hybridMultilevel"/>
    <w:tmpl w:val="B502BB7E"/>
    <w:lvl w:ilvl="0" w:tplc="87845E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200EB"/>
    <w:multiLevelType w:val="hybridMultilevel"/>
    <w:tmpl w:val="AFC23D64"/>
    <w:lvl w:ilvl="0" w:tplc="8C9CA5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B62E9"/>
    <w:multiLevelType w:val="hybridMultilevel"/>
    <w:tmpl w:val="CA6624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E47A1B"/>
    <w:multiLevelType w:val="hybridMultilevel"/>
    <w:tmpl w:val="6CBC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9"/>
  </w:num>
  <w:num w:numId="4">
    <w:abstractNumId w:val="19"/>
  </w:num>
  <w:num w:numId="5">
    <w:abstractNumId w:val="37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8"/>
  </w:num>
  <w:num w:numId="11">
    <w:abstractNumId w:val="2"/>
  </w:num>
  <w:num w:numId="12">
    <w:abstractNumId w:val="42"/>
  </w:num>
  <w:num w:numId="13">
    <w:abstractNumId w:val="11"/>
  </w:num>
  <w:num w:numId="14">
    <w:abstractNumId w:val="41"/>
  </w:num>
  <w:num w:numId="15">
    <w:abstractNumId w:val="38"/>
  </w:num>
  <w:num w:numId="16">
    <w:abstractNumId w:val="39"/>
  </w:num>
  <w:num w:numId="17">
    <w:abstractNumId w:val="14"/>
  </w:num>
  <w:num w:numId="18">
    <w:abstractNumId w:val="35"/>
  </w:num>
  <w:num w:numId="19">
    <w:abstractNumId w:val="15"/>
  </w:num>
  <w:num w:numId="20">
    <w:abstractNumId w:val="23"/>
  </w:num>
  <w:num w:numId="21">
    <w:abstractNumId w:val="36"/>
  </w:num>
  <w:num w:numId="22">
    <w:abstractNumId w:val="13"/>
  </w:num>
  <w:num w:numId="23">
    <w:abstractNumId w:val="26"/>
  </w:num>
  <w:num w:numId="24">
    <w:abstractNumId w:val="34"/>
  </w:num>
  <w:num w:numId="25">
    <w:abstractNumId w:val="27"/>
  </w:num>
  <w:num w:numId="26">
    <w:abstractNumId w:val="30"/>
  </w:num>
  <w:num w:numId="27">
    <w:abstractNumId w:val="0"/>
  </w:num>
  <w:num w:numId="28">
    <w:abstractNumId w:val="1"/>
  </w:num>
  <w:num w:numId="29">
    <w:abstractNumId w:val="16"/>
  </w:num>
  <w:num w:numId="30">
    <w:abstractNumId w:val="3"/>
  </w:num>
  <w:num w:numId="31">
    <w:abstractNumId w:val="17"/>
  </w:num>
  <w:num w:numId="32">
    <w:abstractNumId w:val="5"/>
  </w:num>
  <w:num w:numId="33">
    <w:abstractNumId w:val="21"/>
  </w:num>
  <w:num w:numId="34">
    <w:abstractNumId w:val="12"/>
  </w:num>
  <w:num w:numId="35">
    <w:abstractNumId w:val="31"/>
  </w:num>
  <w:num w:numId="36">
    <w:abstractNumId w:val="33"/>
  </w:num>
  <w:num w:numId="37">
    <w:abstractNumId w:val="22"/>
  </w:num>
  <w:num w:numId="38">
    <w:abstractNumId w:val="4"/>
  </w:num>
  <w:num w:numId="39">
    <w:abstractNumId w:val="24"/>
  </w:num>
  <w:num w:numId="40">
    <w:abstractNumId w:val="20"/>
  </w:num>
  <w:num w:numId="41">
    <w:abstractNumId w:val="40"/>
  </w:num>
  <w:num w:numId="42">
    <w:abstractNumId w:val="32"/>
  </w:num>
  <w:num w:numId="43">
    <w:abstractNumId w:val="10"/>
  </w:num>
  <w:num w:numId="44">
    <w:abstractNumId w:val="18"/>
  </w:num>
  <w:num w:numId="45">
    <w:abstractNumId w:val="4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75"/>
    <w:rsid w:val="000214FC"/>
    <w:rsid w:val="0004165F"/>
    <w:rsid w:val="00055086"/>
    <w:rsid w:val="00066B63"/>
    <w:rsid w:val="000807D9"/>
    <w:rsid w:val="000A2A61"/>
    <w:rsid w:val="000A4B8B"/>
    <w:rsid w:val="000B5CE4"/>
    <w:rsid w:val="000B77E1"/>
    <w:rsid w:val="000C40D1"/>
    <w:rsid w:val="000D70C1"/>
    <w:rsid w:val="000E0151"/>
    <w:rsid w:val="00105F1F"/>
    <w:rsid w:val="00115843"/>
    <w:rsid w:val="001213A5"/>
    <w:rsid w:val="001258C2"/>
    <w:rsid w:val="00133562"/>
    <w:rsid w:val="00136172"/>
    <w:rsid w:val="00142DFA"/>
    <w:rsid w:val="00144EA2"/>
    <w:rsid w:val="00155F4E"/>
    <w:rsid w:val="001568C0"/>
    <w:rsid w:val="001622E8"/>
    <w:rsid w:val="001634E6"/>
    <w:rsid w:val="00163749"/>
    <w:rsid w:val="00163D87"/>
    <w:rsid w:val="00185133"/>
    <w:rsid w:val="00186A21"/>
    <w:rsid w:val="00195FBC"/>
    <w:rsid w:val="001A71B9"/>
    <w:rsid w:val="001B043E"/>
    <w:rsid w:val="001C0906"/>
    <w:rsid w:val="001C3197"/>
    <w:rsid w:val="001E713E"/>
    <w:rsid w:val="001F10AE"/>
    <w:rsid w:val="001F319E"/>
    <w:rsid w:val="001F68AA"/>
    <w:rsid w:val="00202C9E"/>
    <w:rsid w:val="00202F49"/>
    <w:rsid w:val="00206E1F"/>
    <w:rsid w:val="00213054"/>
    <w:rsid w:val="00213A9B"/>
    <w:rsid w:val="002248DC"/>
    <w:rsid w:val="002348B8"/>
    <w:rsid w:val="00250E99"/>
    <w:rsid w:val="00256A4F"/>
    <w:rsid w:val="00270DFC"/>
    <w:rsid w:val="002801EB"/>
    <w:rsid w:val="00285B5B"/>
    <w:rsid w:val="002A04B8"/>
    <w:rsid w:val="002A2294"/>
    <w:rsid w:val="002B14FC"/>
    <w:rsid w:val="002C0A00"/>
    <w:rsid w:val="002C72CE"/>
    <w:rsid w:val="002D3F70"/>
    <w:rsid w:val="002D55C9"/>
    <w:rsid w:val="002D714E"/>
    <w:rsid w:val="002E1682"/>
    <w:rsid w:val="002F3C8C"/>
    <w:rsid w:val="00300E1A"/>
    <w:rsid w:val="00321743"/>
    <w:rsid w:val="00334567"/>
    <w:rsid w:val="00363539"/>
    <w:rsid w:val="00381AB2"/>
    <w:rsid w:val="003911AF"/>
    <w:rsid w:val="00393C09"/>
    <w:rsid w:val="003A1522"/>
    <w:rsid w:val="003B75FF"/>
    <w:rsid w:val="003D08B0"/>
    <w:rsid w:val="003F4234"/>
    <w:rsid w:val="0040115E"/>
    <w:rsid w:val="004072A0"/>
    <w:rsid w:val="00411347"/>
    <w:rsid w:val="00415BCE"/>
    <w:rsid w:val="00445672"/>
    <w:rsid w:val="0045370E"/>
    <w:rsid w:val="00461A0F"/>
    <w:rsid w:val="00467ABE"/>
    <w:rsid w:val="00474D90"/>
    <w:rsid w:val="004851BE"/>
    <w:rsid w:val="0049671A"/>
    <w:rsid w:val="00496D76"/>
    <w:rsid w:val="004C485B"/>
    <w:rsid w:val="004C5D31"/>
    <w:rsid w:val="004F3656"/>
    <w:rsid w:val="004F3A52"/>
    <w:rsid w:val="004F4FE8"/>
    <w:rsid w:val="005052CB"/>
    <w:rsid w:val="00511575"/>
    <w:rsid w:val="00513ABD"/>
    <w:rsid w:val="00533B08"/>
    <w:rsid w:val="00537A2A"/>
    <w:rsid w:val="00554F29"/>
    <w:rsid w:val="005960DF"/>
    <w:rsid w:val="0059797A"/>
    <w:rsid w:val="005B4331"/>
    <w:rsid w:val="005C16CC"/>
    <w:rsid w:val="005C2671"/>
    <w:rsid w:val="005D0DEB"/>
    <w:rsid w:val="005D3E35"/>
    <w:rsid w:val="005F1ACA"/>
    <w:rsid w:val="00631CB9"/>
    <w:rsid w:val="0064296D"/>
    <w:rsid w:val="006710ED"/>
    <w:rsid w:val="00672FFE"/>
    <w:rsid w:val="00677337"/>
    <w:rsid w:val="00680804"/>
    <w:rsid w:val="00682C1E"/>
    <w:rsid w:val="006958E9"/>
    <w:rsid w:val="00695D91"/>
    <w:rsid w:val="006A043D"/>
    <w:rsid w:val="006A22F8"/>
    <w:rsid w:val="006A599E"/>
    <w:rsid w:val="006C713F"/>
    <w:rsid w:val="006D084A"/>
    <w:rsid w:val="006D5EEA"/>
    <w:rsid w:val="006D719E"/>
    <w:rsid w:val="006E02C1"/>
    <w:rsid w:val="006F1657"/>
    <w:rsid w:val="006F67D6"/>
    <w:rsid w:val="007024FB"/>
    <w:rsid w:val="00710CAD"/>
    <w:rsid w:val="007357B6"/>
    <w:rsid w:val="00740B13"/>
    <w:rsid w:val="00747995"/>
    <w:rsid w:val="00754E36"/>
    <w:rsid w:val="007621DD"/>
    <w:rsid w:val="0077614A"/>
    <w:rsid w:val="00785941"/>
    <w:rsid w:val="007C1D1C"/>
    <w:rsid w:val="007C32D6"/>
    <w:rsid w:val="007C3E2C"/>
    <w:rsid w:val="007D237A"/>
    <w:rsid w:val="007D6BA1"/>
    <w:rsid w:val="007F3002"/>
    <w:rsid w:val="00800BD6"/>
    <w:rsid w:val="008109AD"/>
    <w:rsid w:val="00811255"/>
    <w:rsid w:val="008119C5"/>
    <w:rsid w:val="00816C55"/>
    <w:rsid w:val="00820851"/>
    <w:rsid w:val="0082187F"/>
    <w:rsid w:val="00825908"/>
    <w:rsid w:val="00826C8F"/>
    <w:rsid w:val="008355C4"/>
    <w:rsid w:val="00837EC7"/>
    <w:rsid w:val="008436D6"/>
    <w:rsid w:val="00857E77"/>
    <w:rsid w:val="008964FD"/>
    <w:rsid w:val="008A1768"/>
    <w:rsid w:val="008B1D49"/>
    <w:rsid w:val="008B6E6E"/>
    <w:rsid w:val="008D4BA4"/>
    <w:rsid w:val="008E2ED1"/>
    <w:rsid w:val="008E7D45"/>
    <w:rsid w:val="008F78E6"/>
    <w:rsid w:val="0091593A"/>
    <w:rsid w:val="00937B60"/>
    <w:rsid w:val="0095558E"/>
    <w:rsid w:val="00963CB6"/>
    <w:rsid w:val="00971722"/>
    <w:rsid w:val="00976BF2"/>
    <w:rsid w:val="00996A3A"/>
    <w:rsid w:val="009A1D85"/>
    <w:rsid w:val="009F42E4"/>
    <w:rsid w:val="00A20523"/>
    <w:rsid w:val="00A366CC"/>
    <w:rsid w:val="00A42C29"/>
    <w:rsid w:val="00A57E9B"/>
    <w:rsid w:val="00A65F52"/>
    <w:rsid w:val="00A6743D"/>
    <w:rsid w:val="00A804F8"/>
    <w:rsid w:val="00A828A1"/>
    <w:rsid w:val="00A91E84"/>
    <w:rsid w:val="00A95892"/>
    <w:rsid w:val="00A973E5"/>
    <w:rsid w:val="00AB1D80"/>
    <w:rsid w:val="00AB4972"/>
    <w:rsid w:val="00AB509B"/>
    <w:rsid w:val="00AB6147"/>
    <w:rsid w:val="00AD39E6"/>
    <w:rsid w:val="00AE2D84"/>
    <w:rsid w:val="00AE3A55"/>
    <w:rsid w:val="00B14EEB"/>
    <w:rsid w:val="00B2327A"/>
    <w:rsid w:val="00B542E5"/>
    <w:rsid w:val="00B94BD8"/>
    <w:rsid w:val="00BB44B1"/>
    <w:rsid w:val="00BB6FD9"/>
    <w:rsid w:val="00BB7E27"/>
    <w:rsid w:val="00BC2437"/>
    <w:rsid w:val="00BC763D"/>
    <w:rsid w:val="00BD753D"/>
    <w:rsid w:val="00BD7E76"/>
    <w:rsid w:val="00BE7704"/>
    <w:rsid w:val="00BF22FF"/>
    <w:rsid w:val="00BF2994"/>
    <w:rsid w:val="00BF4880"/>
    <w:rsid w:val="00C01D4F"/>
    <w:rsid w:val="00C16860"/>
    <w:rsid w:val="00C17F88"/>
    <w:rsid w:val="00C2144F"/>
    <w:rsid w:val="00C2632F"/>
    <w:rsid w:val="00C27A3A"/>
    <w:rsid w:val="00C31949"/>
    <w:rsid w:val="00C40A67"/>
    <w:rsid w:val="00C47F23"/>
    <w:rsid w:val="00C642CF"/>
    <w:rsid w:val="00C6552D"/>
    <w:rsid w:val="00C752F4"/>
    <w:rsid w:val="00C97F7E"/>
    <w:rsid w:val="00CB1E8C"/>
    <w:rsid w:val="00CB3549"/>
    <w:rsid w:val="00CC5492"/>
    <w:rsid w:val="00CC6DFE"/>
    <w:rsid w:val="00CD51AA"/>
    <w:rsid w:val="00D00800"/>
    <w:rsid w:val="00D0707C"/>
    <w:rsid w:val="00D204E1"/>
    <w:rsid w:val="00D208CC"/>
    <w:rsid w:val="00D226DE"/>
    <w:rsid w:val="00D270BC"/>
    <w:rsid w:val="00D41BE0"/>
    <w:rsid w:val="00D72797"/>
    <w:rsid w:val="00DC4DA1"/>
    <w:rsid w:val="00DC563E"/>
    <w:rsid w:val="00DC762A"/>
    <w:rsid w:val="00DD0C30"/>
    <w:rsid w:val="00DF308F"/>
    <w:rsid w:val="00E00E19"/>
    <w:rsid w:val="00E1193E"/>
    <w:rsid w:val="00E16A0E"/>
    <w:rsid w:val="00E16B27"/>
    <w:rsid w:val="00E54420"/>
    <w:rsid w:val="00E579BF"/>
    <w:rsid w:val="00E72519"/>
    <w:rsid w:val="00E84ADD"/>
    <w:rsid w:val="00E85381"/>
    <w:rsid w:val="00E85DB9"/>
    <w:rsid w:val="00E86529"/>
    <w:rsid w:val="00E914F0"/>
    <w:rsid w:val="00E91AB7"/>
    <w:rsid w:val="00EA4734"/>
    <w:rsid w:val="00EA5291"/>
    <w:rsid w:val="00EB070D"/>
    <w:rsid w:val="00EC1F75"/>
    <w:rsid w:val="00EC51CF"/>
    <w:rsid w:val="00EC68C4"/>
    <w:rsid w:val="00ED0EC3"/>
    <w:rsid w:val="00F055C3"/>
    <w:rsid w:val="00F122B4"/>
    <w:rsid w:val="00F17F92"/>
    <w:rsid w:val="00F2257F"/>
    <w:rsid w:val="00F32B77"/>
    <w:rsid w:val="00F372D1"/>
    <w:rsid w:val="00F5187C"/>
    <w:rsid w:val="00F717EF"/>
    <w:rsid w:val="00F76D1C"/>
    <w:rsid w:val="00F77A7E"/>
    <w:rsid w:val="00F83481"/>
    <w:rsid w:val="00F86862"/>
    <w:rsid w:val="00FA0BB9"/>
    <w:rsid w:val="00FA4DC2"/>
    <w:rsid w:val="00FB0183"/>
    <w:rsid w:val="00FE7A90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3A55"/>
    <w:pPr>
      <w:spacing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1BE0"/>
    <w:pPr>
      <w:spacing w:after="100"/>
    </w:pPr>
    <w:rPr>
      <w:rFonts w:eastAsia="Times New Roman"/>
      <w:sz w:val="28"/>
      <w:lang w:val="en-US" w:bidi="en-US"/>
    </w:rPr>
  </w:style>
  <w:style w:type="paragraph" w:styleId="Listenabsatz">
    <w:name w:val="List Paragraph"/>
    <w:basedOn w:val="Standard"/>
    <w:uiPriority w:val="34"/>
    <w:qFormat/>
    <w:rsid w:val="00185133"/>
    <w:pPr>
      <w:ind w:left="708"/>
    </w:pPr>
  </w:style>
  <w:style w:type="table" w:styleId="Tabellenraster">
    <w:name w:val="Table Grid"/>
    <w:basedOn w:val="NormaleTabelle"/>
    <w:uiPriority w:val="59"/>
    <w:rsid w:val="00E5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37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37EC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C7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F86862"/>
    <w:pPr>
      <w:suppressAutoHyphens/>
      <w:spacing w:after="120" w:line="240" w:lineRule="auto"/>
      <w:jc w:val="both"/>
    </w:pPr>
    <w:rPr>
      <w:rFonts w:ascii="Calibri" w:eastAsia="Times New Roman" w:hAnsi="Calibri"/>
      <w:bCs/>
      <w:kern w:val="1"/>
      <w:sz w:val="20"/>
      <w:szCs w:val="20"/>
      <w:lang w:eastAsia="ar-SA"/>
    </w:rPr>
  </w:style>
  <w:style w:type="character" w:customStyle="1" w:styleId="FunotentextZchn">
    <w:name w:val="Fußnotentext Zchn"/>
    <w:basedOn w:val="Absatz-Standardschriftart"/>
    <w:uiPriority w:val="99"/>
    <w:semiHidden/>
    <w:rsid w:val="00F86862"/>
    <w:rPr>
      <w:rFonts w:ascii="Arial" w:hAnsi="Arial"/>
      <w:lang w:eastAsia="en-US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F86862"/>
    <w:rPr>
      <w:rFonts w:eastAsia="Times New Roman"/>
      <w:bCs/>
      <w:kern w:val="1"/>
      <w:lang w:eastAsia="ar-SA"/>
    </w:rPr>
  </w:style>
  <w:style w:type="character" w:styleId="Funotenzeichen">
    <w:name w:val="footnote reference"/>
    <w:basedOn w:val="Absatz-Standardschriftart"/>
    <w:uiPriority w:val="99"/>
    <w:unhideWhenUsed/>
    <w:rsid w:val="00F8686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4BD8"/>
    <w:rPr>
      <w:color w:val="808080"/>
    </w:rPr>
  </w:style>
  <w:style w:type="character" w:styleId="Hyperlink">
    <w:name w:val="Hyperlink"/>
    <w:uiPriority w:val="99"/>
    <w:unhideWhenUsed/>
    <w:rsid w:val="003B75FF"/>
    <w:rPr>
      <w:color w:val="0000FF"/>
      <w:u w:val="single"/>
    </w:rPr>
  </w:style>
  <w:style w:type="character" w:customStyle="1" w:styleId="Internetlink">
    <w:name w:val="Internetlink"/>
    <w:basedOn w:val="Absatz-Standardschriftart"/>
    <w:uiPriority w:val="99"/>
    <w:unhideWhenUsed/>
    <w:rsid w:val="001F68AA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8348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3A55"/>
    <w:pPr>
      <w:spacing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1BE0"/>
    <w:pPr>
      <w:spacing w:after="100"/>
    </w:pPr>
    <w:rPr>
      <w:rFonts w:eastAsia="Times New Roman"/>
      <w:sz w:val="28"/>
      <w:lang w:val="en-US" w:bidi="en-US"/>
    </w:rPr>
  </w:style>
  <w:style w:type="paragraph" w:styleId="Listenabsatz">
    <w:name w:val="List Paragraph"/>
    <w:basedOn w:val="Standard"/>
    <w:uiPriority w:val="34"/>
    <w:qFormat/>
    <w:rsid w:val="00185133"/>
    <w:pPr>
      <w:ind w:left="708"/>
    </w:pPr>
  </w:style>
  <w:style w:type="table" w:styleId="Tabellenraster">
    <w:name w:val="Table Grid"/>
    <w:basedOn w:val="NormaleTabelle"/>
    <w:uiPriority w:val="59"/>
    <w:rsid w:val="00E5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37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37EC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C7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F86862"/>
    <w:pPr>
      <w:suppressAutoHyphens/>
      <w:spacing w:after="120" w:line="240" w:lineRule="auto"/>
      <w:jc w:val="both"/>
    </w:pPr>
    <w:rPr>
      <w:rFonts w:ascii="Calibri" w:eastAsia="Times New Roman" w:hAnsi="Calibri"/>
      <w:bCs/>
      <w:kern w:val="1"/>
      <w:sz w:val="20"/>
      <w:szCs w:val="20"/>
      <w:lang w:eastAsia="ar-SA"/>
    </w:rPr>
  </w:style>
  <w:style w:type="character" w:customStyle="1" w:styleId="FunotentextZchn">
    <w:name w:val="Fußnotentext Zchn"/>
    <w:basedOn w:val="Absatz-Standardschriftart"/>
    <w:uiPriority w:val="99"/>
    <w:semiHidden/>
    <w:rsid w:val="00F86862"/>
    <w:rPr>
      <w:rFonts w:ascii="Arial" w:hAnsi="Arial"/>
      <w:lang w:eastAsia="en-US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F86862"/>
    <w:rPr>
      <w:rFonts w:eastAsia="Times New Roman"/>
      <w:bCs/>
      <w:kern w:val="1"/>
      <w:lang w:eastAsia="ar-SA"/>
    </w:rPr>
  </w:style>
  <w:style w:type="character" w:styleId="Funotenzeichen">
    <w:name w:val="footnote reference"/>
    <w:basedOn w:val="Absatz-Standardschriftart"/>
    <w:uiPriority w:val="99"/>
    <w:unhideWhenUsed/>
    <w:rsid w:val="00F8686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4BD8"/>
    <w:rPr>
      <w:color w:val="808080"/>
    </w:rPr>
  </w:style>
  <w:style w:type="character" w:styleId="Hyperlink">
    <w:name w:val="Hyperlink"/>
    <w:uiPriority w:val="99"/>
    <w:unhideWhenUsed/>
    <w:rsid w:val="003B75FF"/>
    <w:rPr>
      <w:color w:val="0000FF"/>
      <w:u w:val="single"/>
    </w:rPr>
  </w:style>
  <w:style w:type="character" w:customStyle="1" w:styleId="Internetlink">
    <w:name w:val="Internetlink"/>
    <w:basedOn w:val="Absatz-Standardschriftart"/>
    <w:uiPriority w:val="99"/>
    <w:unhideWhenUsed/>
    <w:rsid w:val="001F68AA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83481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ldungsserver.berlin-brandenburg.de/index.php?id=tischtheate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ildungsserver.berlin-brandenburg.de/fileadmin/_processed_/2/c/csm_tischtheater_cp_0c7010c140.jp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tzel\AppData\Local\Temp\XPgrpwise\Formatvorlage_standardillustrierende_Aufg_2014_12_0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A2B4C-9560-408E-AE1E-7A9E854D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Formatvorlage_standardillustrierende_Aufg_2014_12_01.dotx</Template>
  <TotalTime>0</TotalTime>
  <Pages>5</Pages>
  <Words>779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 I S U M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Gietzel</dc:creator>
  <cp:lastModifiedBy>Foerster</cp:lastModifiedBy>
  <cp:revision>6</cp:revision>
  <dcterms:created xsi:type="dcterms:W3CDTF">2017-11-15T12:43:00Z</dcterms:created>
  <dcterms:modified xsi:type="dcterms:W3CDTF">2017-11-16T10:15:00Z</dcterms:modified>
</cp:coreProperties>
</file>